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74B089B0"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#88</w:t>
      </w:r>
      <w:r w:rsidRPr="00CE74C5">
        <w:rPr>
          <w:rFonts w:cs="Arial"/>
          <w:sz w:val="24"/>
          <w:szCs w:val="24"/>
        </w:rPr>
        <w:tab/>
        <w:t>R4-18</w:t>
      </w:r>
      <w:r w:rsidR="00126DDE">
        <w:rPr>
          <w:rFonts w:eastAsia="SimSun" w:cs="Arial"/>
          <w:sz w:val="24"/>
          <w:szCs w:val="24"/>
          <w:lang w:eastAsia="zh-CN"/>
        </w:rPr>
        <w:t>09843</w:t>
      </w:r>
    </w:p>
    <w:p w14:paraId="418EF0CE" w14:textId="4C1C9933" w:rsidR="00CE74C5" w:rsidRPr="00CE74C5" w:rsidRDefault="00C14B0C"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Gothenburg</w:t>
      </w:r>
      <w:r w:rsidR="006550E7">
        <w:rPr>
          <w:rFonts w:eastAsia="SimSun" w:hint="eastAsia"/>
          <w:sz w:val="24"/>
          <w:szCs w:val="24"/>
          <w:lang w:eastAsia="zh-CN"/>
        </w:rPr>
        <w:t>,</w:t>
      </w:r>
      <w:r>
        <w:rPr>
          <w:rFonts w:eastAsia="SimSun"/>
          <w:sz w:val="24"/>
          <w:szCs w:val="24"/>
          <w:lang w:eastAsia="zh-CN"/>
        </w:rPr>
        <w:t xml:space="preserve"> Sweden, 20</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24</w:t>
      </w:r>
      <w:r w:rsidR="00AB1A97">
        <w:rPr>
          <w:rFonts w:eastAsia="SimSun"/>
          <w:sz w:val="24"/>
          <w:szCs w:val="24"/>
          <w:lang w:eastAsia="zh-CN"/>
        </w:rPr>
        <w:t>th</w:t>
      </w:r>
      <w:r w:rsidR="00CE74C5" w:rsidRPr="00CE74C5">
        <w:rPr>
          <w:rFonts w:eastAsia="SimSun"/>
          <w:sz w:val="24"/>
          <w:szCs w:val="24"/>
          <w:lang w:eastAsia="zh-CN"/>
        </w:rPr>
        <w:t>,</w:t>
      </w:r>
      <w:r>
        <w:rPr>
          <w:rFonts w:eastAsia="SimSun"/>
          <w:sz w:val="24"/>
          <w:szCs w:val="24"/>
          <w:lang w:eastAsia="zh-CN"/>
        </w:rPr>
        <w:t xml:space="preserve"> August</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03B54859"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126DDE">
        <w:rPr>
          <w:rFonts w:ascii="Arial" w:hAnsi="Arial"/>
          <w:sz w:val="24"/>
        </w:rPr>
        <w:t>7.6.12</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47FCDAC7"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6550E7">
        <w:rPr>
          <w:rFonts w:ascii="Arial" w:hAnsi="Arial"/>
          <w:sz w:val="24"/>
        </w:rPr>
        <w:t>On</w:t>
      </w:r>
      <w:r w:rsidR="00FD22C6">
        <w:rPr>
          <w:rFonts w:ascii="Arial" w:hAnsi="Arial"/>
          <w:sz w:val="24"/>
        </w:rPr>
        <w:t xml:space="preserve"> </w:t>
      </w:r>
      <w:r w:rsidR="00077BED">
        <w:rPr>
          <w:rFonts w:ascii="Arial" w:hAnsi="Arial"/>
          <w:sz w:val="24"/>
        </w:rPr>
        <w:t>Pulse Shaped Pi/2 BPSK in FR2</w:t>
      </w:r>
      <w:r w:rsidR="00FE7755">
        <w:rPr>
          <w:rFonts w:ascii="Arial" w:hAnsi="Arial"/>
          <w:sz w:val="24"/>
        </w:rPr>
        <w:t xml:space="preserve"> </w:t>
      </w:r>
    </w:p>
    <w:p w14:paraId="47130695" w14:textId="2DBA29EE"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874537">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6BD1120C" w:rsidR="008E7145" w:rsidRPr="00C32F76" w:rsidRDefault="00A35069" w:rsidP="006038D6">
      <w:pPr>
        <w:jc w:val="both"/>
        <w:rPr>
          <w:rFonts w:ascii="Arial" w:hAnsi="Arial" w:cs="Arial"/>
          <w:sz w:val="20"/>
          <w:szCs w:val="20"/>
        </w:rPr>
      </w:pPr>
      <w:r w:rsidRPr="00C32F76">
        <w:rPr>
          <w:rFonts w:ascii="Arial" w:hAnsi="Arial" w:cs="Arial"/>
          <w:sz w:val="20"/>
          <w:szCs w:val="20"/>
        </w:rPr>
        <w:t>Pulse Shaped Pi/2 BPK has been discussed for a few meetings</w:t>
      </w:r>
      <w:r w:rsidR="00F471EB" w:rsidRPr="00C32F76">
        <w:rPr>
          <w:rFonts w:ascii="Arial" w:hAnsi="Arial" w:cs="Arial"/>
          <w:sz w:val="20"/>
          <w:szCs w:val="20"/>
        </w:rPr>
        <w:t xml:space="preserve"> for FR2</w:t>
      </w:r>
      <w:r w:rsidRPr="00C32F76">
        <w:rPr>
          <w:rFonts w:ascii="Arial" w:hAnsi="Arial" w:cs="Arial"/>
          <w:sz w:val="20"/>
          <w:szCs w:val="20"/>
        </w:rPr>
        <w:t>. In latest RAN plenary meeting</w:t>
      </w:r>
      <w:r w:rsidR="004836D9" w:rsidRPr="00C32F76">
        <w:rPr>
          <w:rFonts w:ascii="Arial" w:hAnsi="Arial" w:cs="Arial"/>
          <w:sz w:val="20"/>
          <w:szCs w:val="20"/>
        </w:rPr>
        <w:t xml:space="preserve"> [1]</w:t>
      </w:r>
      <w:r w:rsidR="00C637C8" w:rsidRPr="00C32F76">
        <w:rPr>
          <w:rFonts w:ascii="Arial" w:hAnsi="Arial" w:cs="Arial"/>
          <w:sz w:val="20"/>
          <w:szCs w:val="20"/>
        </w:rPr>
        <w:t xml:space="preserve">, the decision about </w:t>
      </w:r>
      <w:r w:rsidR="004836D9" w:rsidRPr="00C32F76">
        <w:rPr>
          <w:rFonts w:ascii="Arial" w:hAnsi="Arial" w:cs="Arial"/>
          <w:sz w:val="20"/>
          <w:szCs w:val="20"/>
        </w:rPr>
        <w:t>Pi/2 BPSK was optional for FR1 and mandatory for FR2.</w:t>
      </w:r>
      <w:r w:rsidR="00176E0B" w:rsidRPr="00C32F76">
        <w:rPr>
          <w:rFonts w:ascii="Arial" w:hAnsi="Arial" w:cs="Arial"/>
          <w:sz w:val="20"/>
          <w:szCs w:val="20"/>
        </w:rPr>
        <w:t xml:space="preserve"> But MPR requirement for pi/2 BPSK is not finalized yet</w:t>
      </w:r>
      <w:r w:rsidR="004836D9" w:rsidRPr="00C32F76">
        <w:rPr>
          <w:rFonts w:ascii="Arial" w:hAnsi="Arial" w:cs="Arial"/>
          <w:sz w:val="20"/>
          <w:szCs w:val="20"/>
        </w:rPr>
        <w:t>. In this contribution, we provide our simulation result of MPR f</w:t>
      </w:r>
      <w:r w:rsidR="00176E0B" w:rsidRPr="00C32F76">
        <w:rPr>
          <w:rFonts w:ascii="Arial" w:hAnsi="Arial" w:cs="Arial"/>
          <w:sz w:val="20"/>
          <w:szCs w:val="20"/>
        </w:rPr>
        <w:t>or pulse shaped pi/2 BPSK in FR2</w:t>
      </w:r>
      <w:r w:rsidR="004836D9" w:rsidRPr="00C32F76">
        <w:rPr>
          <w:rFonts w:ascii="Arial" w:hAnsi="Arial" w:cs="Arial"/>
          <w:sz w:val="20"/>
          <w:szCs w:val="20"/>
        </w:rPr>
        <w:t>.</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63342329" w14:textId="3964BC1A" w:rsidR="00085F30" w:rsidRPr="00C32F76" w:rsidRDefault="00B2799C" w:rsidP="00151514">
      <w:pPr>
        <w:rPr>
          <w:rFonts w:ascii="Arial" w:hAnsi="Arial" w:cs="Arial"/>
          <w:sz w:val="20"/>
          <w:szCs w:val="20"/>
        </w:rPr>
      </w:pPr>
      <w:r w:rsidRPr="00C32F76">
        <w:rPr>
          <w:rFonts w:ascii="Arial" w:hAnsi="Arial" w:cs="Arial"/>
          <w:sz w:val="20"/>
          <w:szCs w:val="20"/>
        </w:rPr>
        <w:t>In RAN plenary</w:t>
      </w:r>
      <w:r w:rsidR="00A1678C" w:rsidRPr="00C32F76">
        <w:rPr>
          <w:rFonts w:ascii="Arial" w:hAnsi="Arial" w:cs="Arial"/>
          <w:sz w:val="20"/>
          <w:szCs w:val="20"/>
        </w:rPr>
        <w:t xml:space="preserve"> #80</w:t>
      </w:r>
      <w:r w:rsidRPr="00C32F76">
        <w:rPr>
          <w:rFonts w:ascii="Arial" w:hAnsi="Arial" w:cs="Arial"/>
          <w:sz w:val="20"/>
          <w:szCs w:val="20"/>
        </w:rPr>
        <w:t xml:space="preserve"> meeting, the </w:t>
      </w:r>
      <w:r w:rsidR="00DD5A7D" w:rsidRPr="00C32F76">
        <w:rPr>
          <w:rFonts w:ascii="Arial" w:hAnsi="Arial" w:cs="Arial"/>
          <w:sz w:val="20"/>
          <w:szCs w:val="20"/>
        </w:rPr>
        <w:t xml:space="preserve">approved </w:t>
      </w:r>
      <w:r w:rsidRPr="00C32F76">
        <w:rPr>
          <w:rFonts w:ascii="Arial" w:hAnsi="Arial" w:cs="Arial"/>
          <w:sz w:val="20"/>
          <w:szCs w:val="20"/>
        </w:rPr>
        <w:t xml:space="preserve">WF on RAN4 UE feature list [1] </w:t>
      </w:r>
      <w:r w:rsidR="00176E0B" w:rsidRPr="00C32F76">
        <w:rPr>
          <w:rFonts w:ascii="Arial" w:hAnsi="Arial" w:cs="Arial"/>
          <w:sz w:val="20"/>
          <w:szCs w:val="20"/>
        </w:rPr>
        <w:t>shows pi/2 BPSK is mandatory with capability</w:t>
      </w:r>
      <w:r w:rsidR="0045152B" w:rsidRPr="00C32F76">
        <w:rPr>
          <w:rFonts w:ascii="Arial" w:hAnsi="Arial" w:cs="Arial"/>
          <w:sz w:val="20"/>
          <w:szCs w:val="20"/>
        </w:rPr>
        <w:t xml:space="preserve"> for FR2</w:t>
      </w:r>
      <w:r w:rsidR="00176E0B" w:rsidRPr="00C32F76">
        <w:rPr>
          <w:rFonts w:ascii="Arial" w:hAnsi="Arial" w:cs="Arial"/>
          <w:sz w:val="20"/>
          <w:szCs w:val="20"/>
        </w:rPr>
        <w:t>.</w:t>
      </w:r>
    </w:p>
    <w:p w14:paraId="35467DA0" w14:textId="77777777" w:rsidR="0053461F" w:rsidRDefault="0053461F" w:rsidP="00151514">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8"/>
        <w:gridCol w:w="166"/>
        <w:gridCol w:w="494"/>
        <w:gridCol w:w="755"/>
        <w:gridCol w:w="714"/>
        <w:gridCol w:w="604"/>
        <w:gridCol w:w="878"/>
        <w:gridCol w:w="399"/>
        <w:gridCol w:w="796"/>
        <w:gridCol w:w="796"/>
        <w:gridCol w:w="639"/>
        <w:gridCol w:w="776"/>
        <w:gridCol w:w="735"/>
        <w:gridCol w:w="1022"/>
        <w:gridCol w:w="639"/>
      </w:tblGrid>
      <w:tr w:rsidR="00AB6DE2" w:rsidRPr="00DF21B8" w14:paraId="35698549" w14:textId="77777777" w:rsidTr="00432728">
        <w:trPr>
          <w:trHeight w:val="1337"/>
          <w:jc w:val="center"/>
        </w:trPr>
        <w:tc>
          <w:tcPr>
            <w:tcW w:w="0" w:type="auto"/>
            <w:shd w:val="clear" w:color="000000" w:fill="99CCFF"/>
            <w:vAlign w:val="center"/>
            <w:hideMark/>
          </w:tcPr>
          <w:p w14:paraId="29C3852D"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WI</w:t>
            </w:r>
          </w:p>
        </w:tc>
        <w:tc>
          <w:tcPr>
            <w:tcW w:w="0" w:type="auto"/>
            <w:shd w:val="clear" w:color="000000" w:fill="99CCFF"/>
            <w:vAlign w:val="center"/>
            <w:hideMark/>
          </w:tcPr>
          <w:p w14:paraId="4CD8E9EF"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w:t>
            </w:r>
          </w:p>
        </w:tc>
        <w:tc>
          <w:tcPr>
            <w:tcW w:w="0" w:type="auto"/>
            <w:shd w:val="clear" w:color="000000" w:fill="99CCFF"/>
            <w:vAlign w:val="center"/>
            <w:hideMark/>
          </w:tcPr>
          <w:p w14:paraId="389366D1"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Feature group</w:t>
            </w:r>
          </w:p>
        </w:tc>
        <w:tc>
          <w:tcPr>
            <w:tcW w:w="0" w:type="auto"/>
            <w:shd w:val="clear" w:color="000000" w:fill="99CCFF"/>
            <w:vAlign w:val="center"/>
            <w:hideMark/>
          </w:tcPr>
          <w:p w14:paraId="09DC3679"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Components</w:t>
            </w:r>
          </w:p>
        </w:tc>
        <w:tc>
          <w:tcPr>
            <w:tcW w:w="714" w:type="dxa"/>
            <w:shd w:val="clear" w:color="000000" w:fill="99CCFF"/>
            <w:vAlign w:val="center"/>
            <w:hideMark/>
          </w:tcPr>
          <w:p w14:paraId="60226B90"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 xml:space="preserve">Prerequisite feature groups </w:t>
            </w:r>
          </w:p>
        </w:tc>
        <w:tc>
          <w:tcPr>
            <w:tcW w:w="604" w:type="dxa"/>
            <w:shd w:val="clear" w:color="000000" w:fill="99CCFF"/>
            <w:vAlign w:val="center"/>
            <w:hideMark/>
          </w:tcPr>
          <w:p w14:paraId="23856894"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 xml:space="preserve">Need for </w:t>
            </w:r>
            <w:proofErr w:type="spellStart"/>
            <w:r w:rsidRPr="00DF21B8">
              <w:rPr>
                <w:rFonts w:ascii="Arial" w:eastAsia="MS PGothic" w:hAnsi="Arial" w:cs="Arial"/>
                <w:color w:val="000000"/>
                <w:sz w:val="14"/>
                <w:szCs w:val="16"/>
              </w:rPr>
              <w:t>gNB</w:t>
            </w:r>
            <w:proofErr w:type="spellEnd"/>
            <w:r w:rsidRPr="00DF21B8">
              <w:rPr>
                <w:rFonts w:ascii="Arial" w:eastAsia="MS PGothic" w:hAnsi="Arial" w:cs="Arial"/>
                <w:color w:val="000000"/>
                <w:sz w:val="14"/>
                <w:szCs w:val="16"/>
              </w:rPr>
              <w:t xml:space="preserve"> to know whether the</w:t>
            </w:r>
            <w:r w:rsidRPr="00DF21B8">
              <w:rPr>
                <w:rFonts w:ascii="Arial" w:eastAsia="MS PGothic" w:hAnsi="Arial" w:cs="Arial"/>
                <w:color w:val="000000"/>
                <w:sz w:val="14"/>
                <w:szCs w:val="16"/>
              </w:rPr>
              <w:br/>
              <w:t xml:space="preserve">feature is supported by the </w:t>
            </w:r>
            <w:proofErr w:type="gramStart"/>
            <w:r w:rsidRPr="00DF21B8">
              <w:rPr>
                <w:rFonts w:ascii="Arial" w:eastAsia="MS PGothic" w:hAnsi="Arial" w:cs="Arial"/>
                <w:color w:val="000000"/>
                <w:sz w:val="14"/>
                <w:szCs w:val="16"/>
              </w:rPr>
              <w:t>UE</w:t>
            </w:r>
            <w:proofErr w:type="gramEnd"/>
            <w:r w:rsidRPr="00DF21B8">
              <w:rPr>
                <w:rFonts w:ascii="Arial" w:eastAsia="MS PGothic" w:hAnsi="Arial" w:cs="Arial"/>
                <w:color w:val="000000"/>
                <w:sz w:val="14"/>
                <w:szCs w:val="16"/>
              </w:rPr>
              <w:br/>
              <w:t xml:space="preserve">(what happens if </w:t>
            </w:r>
            <w:proofErr w:type="spellStart"/>
            <w:r w:rsidRPr="00DF21B8">
              <w:rPr>
                <w:rFonts w:ascii="Arial" w:eastAsia="MS PGothic" w:hAnsi="Arial" w:cs="Arial"/>
                <w:color w:val="000000"/>
                <w:sz w:val="14"/>
                <w:szCs w:val="16"/>
              </w:rPr>
              <w:t>gNB</w:t>
            </w:r>
            <w:proofErr w:type="spellEnd"/>
            <w:r w:rsidRPr="00DF21B8">
              <w:rPr>
                <w:rFonts w:ascii="Arial" w:eastAsia="MS PGothic" w:hAnsi="Arial" w:cs="Arial"/>
                <w:color w:val="000000"/>
                <w:sz w:val="14"/>
                <w:szCs w:val="16"/>
              </w:rPr>
              <w:t xml:space="preserve"> does not know?)</w:t>
            </w:r>
          </w:p>
        </w:tc>
        <w:tc>
          <w:tcPr>
            <w:tcW w:w="0" w:type="auto"/>
            <w:shd w:val="clear" w:color="000000" w:fill="99CCFF"/>
            <w:vAlign w:val="center"/>
            <w:hideMark/>
          </w:tcPr>
          <w:p w14:paraId="5009B382"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Consequences if the feature</w:t>
            </w:r>
            <w:r w:rsidRPr="00DF21B8">
              <w:rPr>
                <w:rFonts w:ascii="Arial" w:eastAsia="MS PGothic" w:hAnsi="Arial" w:cs="Arial"/>
                <w:color w:val="000000"/>
                <w:sz w:val="14"/>
                <w:szCs w:val="16"/>
              </w:rPr>
              <w:br/>
              <w:t xml:space="preserve"> is not supported by the UE</w:t>
            </w:r>
          </w:p>
        </w:tc>
        <w:tc>
          <w:tcPr>
            <w:tcW w:w="0" w:type="auto"/>
            <w:shd w:val="clear" w:color="000000" w:fill="99CCFF"/>
            <w:vAlign w:val="center"/>
            <w:hideMark/>
          </w:tcPr>
          <w:p w14:paraId="1F384F7B"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Type (See R4-17121 19)</w:t>
            </w:r>
          </w:p>
        </w:tc>
        <w:tc>
          <w:tcPr>
            <w:tcW w:w="0" w:type="auto"/>
            <w:shd w:val="clear" w:color="000000" w:fill="A6A6A6"/>
            <w:vAlign w:val="center"/>
            <w:hideMark/>
          </w:tcPr>
          <w:p w14:paraId="4E4DDF93"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Need of FDD/TDD differentiation</w:t>
            </w:r>
          </w:p>
        </w:tc>
        <w:tc>
          <w:tcPr>
            <w:tcW w:w="0" w:type="auto"/>
            <w:shd w:val="clear" w:color="000000" w:fill="A6A6A6"/>
            <w:vAlign w:val="center"/>
            <w:hideMark/>
          </w:tcPr>
          <w:p w14:paraId="1C86E598"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Need of FR1/FR2 differentiation</w:t>
            </w:r>
          </w:p>
        </w:tc>
        <w:tc>
          <w:tcPr>
            <w:tcW w:w="0" w:type="auto"/>
            <w:shd w:val="clear" w:color="000000" w:fill="99CCFF"/>
            <w:vAlign w:val="center"/>
            <w:hideMark/>
          </w:tcPr>
          <w:p w14:paraId="7E22ADDD"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RAN5 implication</w:t>
            </w:r>
          </w:p>
        </w:tc>
        <w:tc>
          <w:tcPr>
            <w:tcW w:w="0" w:type="auto"/>
            <w:shd w:val="clear" w:color="000000" w:fill="99CCFF"/>
            <w:vAlign w:val="center"/>
            <w:hideMark/>
          </w:tcPr>
          <w:p w14:paraId="1374F997"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Remarks</w:t>
            </w:r>
          </w:p>
        </w:tc>
        <w:tc>
          <w:tcPr>
            <w:tcW w:w="0" w:type="auto"/>
            <w:shd w:val="clear" w:color="000000" w:fill="99CCFF"/>
            <w:vAlign w:val="center"/>
            <w:hideMark/>
          </w:tcPr>
          <w:p w14:paraId="0997C48A"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Responsible WG</w:t>
            </w:r>
          </w:p>
        </w:tc>
        <w:tc>
          <w:tcPr>
            <w:tcW w:w="1022" w:type="dxa"/>
            <w:shd w:val="clear" w:color="000000" w:fill="FF00FF"/>
            <w:vAlign w:val="center"/>
            <w:hideMark/>
          </w:tcPr>
          <w:p w14:paraId="1E5B9BD4"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Recommendation for TSG-RAN</w:t>
            </w:r>
          </w:p>
        </w:tc>
        <w:tc>
          <w:tcPr>
            <w:tcW w:w="639" w:type="dxa"/>
            <w:shd w:val="clear" w:color="000000" w:fill="A6A6A6"/>
            <w:vAlign w:val="center"/>
            <w:hideMark/>
          </w:tcPr>
          <w:p w14:paraId="3B75E89C"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TSG-RAN decision</w:t>
            </w:r>
          </w:p>
        </w:tc>
      </w:tr>
      <w:tr w:rsidR="00AB6DE2" w:rsidRPr="00DF21B8" w14:paraId="4340647C" w14:textId="77777777" w:rsidTr="00432728">
        <w:trPr>
          <w:trHeight w:val="1855"/>
          <w:jc w:val="center"/>
        </w:trPr>
        <w:tc>
          <w:tcPr>
            <w:tcW w:w="0" w:type="auto"/>
            <w:vMerge w:val="restart"/>
            <w:shd w:val="clear" w:color="auto" w:fill="auto"/>
            <w:vAlign w:val="center"/>
          </w:tcPr>
          <w:p w14:paraId="2C2B087A" w14:textId="77777777" w:rsidR="00AB6DE2" w:rsidRPr="00DF21B8" w:rsidRDefault="00AB6DE2" w:rsidP="00432728">
            <w:pPr>
              <w:snapToGrid w:val="0"/>
              <w:rPr>
                <w:rFonts w:ascii="Arial" w:eastAsia="MS PGothic" w:hAnsi="Arial" w:cs="Arial"/>
                <w:color w:val="000000"/>
                <w:sz w:val="14"/>
                <w:szCs w:val="16"/>
              </w:rPr>
            </w:pPr>
            <w:bookmarkStart w:id="1" w:name="_Hlk507493406"/>
          </w:p>
        </w:tc>
        <w:tc>
          <w:tcPr>
            <w:tcW w:w="0" w:type="auto"/>
            <w:shd w:val="clear" w:color="auto" w:fill="auto"/>
            <w:vAlign w:val="center"/>
          </w:tcPr>
          <w:p w14:paraId="09F10AB0" w14:textId="77777777" w:rsidR="00AB6DE2" w:rsidRPr="00DF21B8" w:rsidRDefault="00AB6DE2" w:rsidP="00432728">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1</w:t>
            </w:r>
            <w:r w:rsidRPr="00DF21B8">
              <w:rPr>
                <w:rFonts w:ascii="Arial" w:eastAsia="MS PGothic" w:hAnsi="Arial" w:cs="Arial"/>
                <w:color w:val="000000"/>
                <w:sz w:val="14"/>
                <w:szCs w:val="16"/>
              </w:rPr>
              <w:t>-6</w:t>
            </w:r>
          </w:p>
        </w:tc>
        <w:tc>
          <w:tcPr>
            <w:tcW w:w="0" w:type="auto"/>
            <w:shd w:val="clear" w:color="auto" w:fill="auto"/>
            <w:vAlign w:val="center"/>
          </w:tcPr>
          <w:p w14:paraId="7F33B7A8" w14:textId="77777777" w:rsidR="00AB6DE2" w:rsidRPr="00DF21B8" w:rsidRDefault="00AB6DE2" w:rsidP="00432728">
            <w:pPr>
              <w:snapToGrid w:val="0"/>
              <w:rPr>
                <w:rFonts w:ascii="Arial" w:eastAsia="MS PGothic" w:hAnsi="Arial" w:cs="Arial"/>
                <w:color w:val="000000"/>
                <w:sz w:val="14"/>
                <w:szCs w:val="16"/>
              </w:rPr>
            </w:pPr>
            <w:r w:rsidRPr="00DF21B8">
              <w:rPr>
                <w:rFonts w:ascii="Arial" w:eastAsia="MS PGothic" w:hAnsi="Arial" w:cs="Arial"/>
                <w:color w:val="000000"/>
                <w:sz w:val="14"/>
                <w:szCs w:val="16"/>
              </w:rPr>
              <w:t>pi/2-BPSK for PUSCH</w:t>
            </w:r>
          </w:p>
        </w:tc>
        <w:tc>
          <w:tcPr>
            <w:tcW w:w="0" w:type="auto"/>
            <w:shd w:val="clear" w:color="auto" w:fill="auto"/>
            <w:vAlign w:val="center"/>
          </w:tcPr>
          <w:p w14:paraId="7E19B14C" w14:textId="77777777" w:rsidR="00AB6DE2" w:rsidRPr="00DF21B8" w:rsidRDefault="00AB6DE2" w:rsidP="00432728">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1</w:t>
            </w:r>
            <w:r w:rsidRPr="00DF21B8">
              <w:rPr>
                <w:rFonts w:ascii="Arial" w:eastAsia="MS PGothic" w:hAnsi="Arial" w:cs="Arial"/>
                <w:color w:val="000000"/>
                <w:sz w:val="14"/>
                <w:szCs w:val="16"/>
              </w:rPr>
              <w:t>) pi/2-BPSK for PUSCH</w:t>
            </w:r>
          </w:p>
        </w:tc>
        <w:tc>
          <w:tcPr>
            <w:tcW w:w="714" w:type="dxa"/>
            <w:shd w:val="clear" w:color="auto" w:fill="auto"/>
            <w:vAlign w:val="center"/>
          </w:tcPr>
          <w:p w14:paraId="3AB3A7D2" w14:textId="77777777" w:rsidR="00AB6DE2" w:rsidRPr="00DF21B8" w:rsidRDefault="00AB6DE2" w:rsidP="00432728">
            <w:pPr>
              <w:snapToGrid w:val="0"/>
              <w:rPr>
                <w:rFonts w:ascii="Arial" w:eastAsia="MS PGothic" w:hAnsi="Arial" w:cs="Arial"/>
                <w:color w:val="000000"/>
                <w:sz w:val="14"/>
                <w:szCs w:val="16"/>
              </w:rPr>
            </w:pPr>
          </w:p>
        </w:tc>
        <w:tc>
          <w:tcPr>
            <w:tcW w:w="604" w:type="dxa"/>
            <w:shd w:val="clear" w:color="auto" w:fill="auto"/>
            <w:vAlign w:val="center"/>
          </w:tcPr>
          <w:p w14:paraId="1939FCD5" w14:textId="77777777" w:rsidR="00AB6DE2" w:rsidRPr="00DF21B8" w:rsidRDefault="00AB6DE2" w:rsidP="00432728">
            <w:pPr>
              <w:snapToGrid w:val="0"/>
              <w:rPr>
                <w:rFonts w:ascii="Arial" w:eastAsia="MS PGothic" w:hAnsi="Arial" w:cs="Arial"/>
                <w:color w:val="000000"/>
                <w:sz w:val="14"/>
                <w:szCs w:val="16"/>
              </w:rPr>
            </w:pPr>
            <w:r w:rsidRPr="00DF21B8">
              <w:rPr>
                <w:rFonts w:ascii="Arial" w:eastAsia="MS PGothic" w:hAnsi="Arial" w:cs="Arial"/>
                <w:color w:val="000000"/>
                <w:sz w:val="14"/>
                <w:szCs w:val="16"/>
              </w:rPr>
              <w:t>Yes</w:t>
            </w:r>
          </w:p>
        </w:tc>
        <w:tc>
          <w:tcPr>
            <w:tcW w:w="0" w:type="auto"/>
            <w:shd w:val="clear" w:color="auto" w:fill="auto"/>
            <w:vAlign w:val="center"/>
          </w:tcPr>
          <w:p w14:paraId="60A52D2D" w14:textId="77777777" w:rsidR="00AB6DE2" w:rsidRPr="00DF21B8" w:rsidRDefault="00AB6DE2" w:rsidP="00432728">
            <w:pPr>
              <w:snapToGrid w:val="0"/>
              <w:rPr>
                <w:rFonts w:ascii="Arial" w:eastAsia="MS PGothic" w:hAnsi="Arial" w:cs="Arial"/>
                <w:color w:val="000000"/>
                <w:sz w:val="14"/>
                <w:szCs w:val="16"/>
              </w:rPr>
            </w:pPr>
            <w:r w:rsidRPr="00DF21B8">
              <w:rPr>
                <w:rFonts w:ascii="Arial" w:eastAsia="MS PGothic" w:hAnsi="Arial" w:cs="Arial"/>
                <w:color w:val="000000"/>
                <w:sz w:val="14"/>
                <w:szCs w:val="16"/>
              </w:rPr>
              <w:t>pi/2-BPSK for PUSCH is not possible</w:t>
            </w:r>
          </w:p>
        </w:tc>
        <w:tc>
          <w:tcPr>
            <w:tcW w:w="0" w:type="auto"/>
            <w:shd w:val="clear" w:color="auto" w:fill="auto"/>
            <w:vAlign w:val="center"/>
          </w:tcPr>
          <w:p w14:paraId="3BC30139" w14:textId="77777777" w:rsidR="00AB6DE2" w:rsidRPr="00DF21B8" w:rsidRDefault="00AB6DE2" w:rsidP="00432728">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T</w:t>
            </w:r>
            <w:r w:rsidRPr="00DF21B8">
              <w:rPr>
                <w:rFonts w:ascii="Arial" w:eastAsia="MS PGothic" w:hAnsi="Arial" w:cs="Arial"/>
                <w:color w:val="000000"/>
                <w:sz w:val="14"/>
                <w:szCs w:val="16"/>
              </w:rPr>
              <w:t>ype 4</w:t>
            </w:r>
          </w:p>
        </w:tc>
        <w:tc>
          <w:tcPr>
            <w:tcW w:w="0" w:type="auto"/>
            <w:shd w:val="clear" w:color="auto" w:fill="auto"/>
            <w:vAlign w:val="center"/>
          </w:tcPr>
          <w:p w14:paraId="4312B46F" w14:textId="77777777" w:rsidR="00AB6DE2" w:rsidRPr="00DF21B8" w:rsidRDefault="00AB6DE2" w:rsidP="00432728">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N</w:t>
            </w:r>
            <w:r w:rsidRPr="00DF21B8">
              <w:rPr>
                <w:rFonts w:ascii="Arial" w:eastAsia="MS PGothic" w:hAnsi="Arial" w:cs="Arial"/>
                <w:color w:val="000000"/>
                <w:sz w:val="14"/>
                <w:szCs w:val="16"/>
              </w:rPr>
              <w:t>o need</w:t>
            </w:r>
          </w:p>
        </w:tc>
        <w:tc>
          <w:tcPr>
            <w:tcW w:w="0" w:type="auto"/>
            <w:shd w:val="clear" w:color="auto" w:fill="auto"/>
            <w:noWrap/>
            <w:vAlign w:val="center"/>
          </w:tcPr>
          <w:p w14:paraId="3FA0E02A" w14:textId="77777777" w:rsidR="00AB6DE2" w:rsidRPr="00DF21B8" w:rsidRDefault="00AB6DE2" w:rsidP="00432728">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Y</w:t>
            </w:r>
            <w:r w:rsidRPr="00DF21B8">
              <w:rPr>
                <w:rFonts w:ascii="Arial" w:eastAsia="MS PGothic" w:hAnsi="Arial" w:cs="Arial"/>
                <w:color w:val="000000"/>
                <w:sz w:val="14"/>
                <w:szCs w:val="16"/>
              </w:rPr>
              <w:t>es</w:t>
            </w:r>
          </w:p>
        </w:tc>
        <w:tc>
          <w:tcPr>
            <w:tcW w:w="0" w:type="auto"/>
            <w:shd w:val="clear" w:color="auto" w:fill="auto"/>
            <w:vAlign w:val="center"/>
          </w:tcPr>
          <w:p w14:paraId="19C47CEF" w14:textId="77777777" w:rsidR="00AB6DE2" w:rsidRPr="00DF21B8" w:rsidRDefault="00AB6DE2" w:rsidP="00432728">
            <w:pPr>
              <w:snapToGrid w:val="0"/>
              <w:rPr>
                <w:rFonts w:ascii="Arial" w:eastAsia="MS PGothic" w:hAnsi="Arial" w:cs="Arial"/>
                <w:color w:val="000000"/>
                <w:sz w:val="14"/>
                <w:szCs w:val="16"/>
              </w:rPr>
            </w:pPr>
          </w:p>
        </w:tc>
        <w:tc>
          <w:tcPr>
            <w:tcW w:w="0" w:type="auto"/>
            <w:shd w:val="clear" w:color="auto" w:fill="auto"/>
            <w:vAlign w:val="center"/>
          </w:tcPr>
          <w:p w14:paraId="21F98FDA" w14:textId="77777777" w:rsidR="00AB6DE2" w:rsidRPr="00DF21B8" w:rsidRDefault="00AB6DE2" w:rsidP="00432728">
            <w:pPr>
              <w:snapToGrid w:val="0"/>
              <w:rPr>
                <w:rFonts w:ascii="Arial" w:eastAsia="MS PGothic" w:hAnsi="Arial" w:cs="Arial"/>
                <w:color w:val="000000"/>
                <w:sz w:val="14"/>
                <w:szCs w:val="16"/>
              </w:rPr>
            </w:pPr>
            <w:r w:rsidRPr="00DF21B8">
              <w:rPr>
                <w:rFonts w:ascii="Arial" w:eastAsia="MS PGothic" w:hAnsi="Arial" w:cs="Arial"/>
                <w:color w:val="000000"/>
                <w:sz w:val="14"/>
                <w:szCs w:val="16"/>
              </w:rPr>
              <w:t xml:space="preserve">RAN4 will define the same minimum requirements for pulse-shaped pi/2 BPSK and </w:t>
            </w:r>
            <w:proofErr w:type="spellStart"/>
            <w:r w:rsidRPr="00DF21B8">
              <w:rPr>
                <w:rFonts w:ascii="Arial" w:eastAsia="MS PGothic" w:hAnsi="Arial" w:cs="Arial"/>
                <w:color w:val="000000"/>
                <w:sz w:val="14"/>
                <w:szCs w:val="16"/>
              </w:rPr>
              <w:t>non pulse</w:t>
            </w:r>
            <w:proofErr w:type="spellEnd"/>
            <w:r w:rsidRPr="00DF21B8">
              <w:rPr>
                <w:rFonts w:ascii="Arial" w:eastAsia="MS PGothic" w:hAnsi="Arial" w:cs="Arial"/>
                <w:color w:val="000000"/>
                <w:sz w:val="14"/>
                <w:szCs w:val="16"/>
              </w:rPr>
              <w:t>-shaped pi/2 BPSK for FR2.</w:t>
            </w:r>
          </w:p>
        </w:tc>
        <w:tc>
          <w:tcPr>
            <w:tcW w:w="0" w:type="auto"/>
            <w:shd w:val="clear" w:color="auto" w:fill="auto"/>
            <w:vAlign w:val="center"/>
          </w:tcPr>
          <w:p w14:paraId="7E106C6B" w14:textId="77777777" w:rsidR="00AB6DE2" w:rsidRPr="00DF21B8" w:rsidRDefault="00AB6DE2" w:rsidP="00432728">
            <w:pPr>
              <w:snapToGrid w:val="0"/>
              <w:rPr>
                <w:rFonts w:ascii="Arial" w:eastAsia="MS PGothic" w:hAnsi="Arial" w:cs="Arial"/>
                <w:color w:val="000000"/>
                <w:sz w:val="14"/>
                <w:szCs w:val="16"/>
              </w:rPr>
            </w:pPr>
            <w:r w:rsidRPr="00DF21B8">
              <w:rPr>
                <w:rFonts w:ascii="Arial" w:eastAsia="MS PGothic" w:hAnsi="Arial" w:cs="Arial"/>
                <w:color w:val="000000"/>
                <w:sz w:val="14"/>
                <w:szCs w:val="16"/>
              </w:rPr>
              <w:t>RAN4</w:t>
            </w:r>
          </w:p>
        </w:tc>
        <w:tc>
          <w:tcPr>
            <w:tcW w:w="1022" w:type="dxa"/>
            <w:shd w:val="clear" w:color="auto" w:fill="auto"/>
            <w:vAlign w:val="center"/>
          </w:tcPr>
          <w:p w14:paraId="571C36FC" w14:textId="77777777" w:rsidR="00AB6DE2" w:rsidRPr="00DF21B8" w:rsidRDefault="00AB6DE2" w:rsidP="00432728">
            <w:pPr>
              <w:snapToGrid w:val="0"/>
              <w:rPr>
                <w:rFonts w:ascii="Arial" w:eastAsia="MS PGothic" w:hAnsi="Arial" w:cs="Arial"/>
                <w:color w:val="000000"/>
                <w:sz w:val="14"/>
                <w:szCs w:val="16"/>
                <w:lang w:eastAsia="ja-JP"/>
              </w:rPr>
            </w:pPr>
            <w:r w:rsidRPr="00DF21B8">
              <w:rPr>
                <w:rFonts w:ascii="Arial" w:eastAsia="MS PGothic" w:hAnsi="Arial" w:cs="Arial"/>
                <w:color w:val="000000"/>
                <w:sz w:val="14"/>
                <w:szCs w:val="16"/>
              </w:rPr>
              <w:t>Optional</w:t>
            </w:r>
            <w:r w:rsidRPr="00DF21B8">
              <w:rPr>
                <w:rFonts w:ascii="Arial" w:eastAsia="MS PGothic" w:hAnsi="Arial" w:cs="Arial" w:hint="eastAsia"/>
                <w:color w:val="000000"/>
                <w:sz w:val="14"/>
                <w:szCs w:val="16"/>
              </w:rPr>
              <w:t xml:space="preserve"> for FR1</w:t>
            </w:r>
          </w:p>
          <w:p w14:paraId="707653F6" w14:textId="77777777" w:rsidR="00AB6DE2" w:rsidRPr="00DF21B8" w:rsidRDefault="00AB6DE2" w:rsidP="00432728">
            <w:pPr>
              <w:snapToGrid w:val="0"/>
              <w:rPr>
                <w:rFonts w:ascii="Arial" w:eastAsia="MS PGothic" w:hAnsi="Arial" w:cs="Arial"/>
                <w:color w:val="000000"/>
                <w:sz w:val="14"/>
                <w:szCs w:val="16"/>
                <w:lang w:eastAsia="ja-JP"/>
              </w:rPr>
            </w:pPr>
          </w:p>
        </w:tc>
        <w:tc>
          <w:tcPr>
            <w:tcW w:w="639" w:type="dxa"/>
            <w:shd w:val="clear" w:color="auto" w:fill="auto"/>
            <w:noWrap/>
            <w:vAlign w:val="center"/>
          </w:tcPr>
          <w:p w14:paraId="067FEC39" w14:textId="77777777" w:rsidR="00AB6DE2" w:rsidRPr="00F471EB" w:rsidRDefault="00AB6DE2" w:rsidP="00432728">
            <w:pPr>
              <w:snapToGrid w:val="0"/>
              <w:rPr>
                <w:rFonts w:ascii="Arial" w:eastAsia="MS PGothic" w:hAnsi="Arial" w:cs="Arial"/>
                <w:color w:val="000000"/>
                <w:sz w:val="14"/>
                <w:szCs w:val="16"/>
                <w:highlight w:val="yellow"/>
              </w:rPr>
            </w:pPr>
            <w:r w:rsidRPr="00F471EB">
              <w:rPr>
                <w:rFonts w:ascii="Arial" w:eastAsia="MS PGothic" w:hAnsi="Arial" w:cs="Arial"/>
                <w:color w:val="000000"/>
                <w:sz w:val="14"/>
                <w:szCs w:val="16"/>
                <w:highlight w:val="yellow"/>
              </w:rPr>
              <w:t>Optional</w:t>
            </w:r>
            <w:r w:rsidRPr="00F471EB">
              <w:rPr>
                <w:rFonts w:ascii="Arial" w:eastAsia="MS PGothic" w:hAnsi="Arial" w:cs="Arial" w:hint="eastAsia"/>
                <w:color w:val="000000"/>
                <w:sz w:val="14"/>
                <w:szCs w:val="16"/>
                <w:highlight w:val="yellow"/>
              </w:rPr>
              <w:t xml:space="preserve"> for FR1</w:t>
            </w:r>
          </w:p>
          <w:p w14:paraId="7495F0E4" w14:textId="77777777" w:rsidR="00AB6DE2" w:rsidRPr="00F471EB" w:rsidRDefault="00AB6DE2" w:rsidP="00432728">
            <w:pPr>
              <w:snapToGrid w:val="0"/>
              <w:rPr>
                <w:rFonts w:ascii="Arial" w:eastAsia="MS PGothic" w:hAnsi="Arial" w:cs="Arial"/>
                <w:color w:val="000000"/>
                <w:sz w:val="14"/>
                <w:szCs w:val="16"/>
                <w:highlight w:val="yellow"/>
                <w:lang w:eastAsia="ja-JP"/>
              </w:rPr>
            </w:pPr>
          </w:p>
          <w:p w14:paraId="37473EC9" w14:textId="77777777" w:rsidR="00AB6DE2" w:rsidRPr="00F471EB" w:rsidRDefault="00AB6DE2" w:rsidP="00432728">
            <w:pPr>
              <w:snapToGrid w:val="0"/>
              <w:rPr>
                <w:rFonts w:ascii="Arial" w:eastAsia="MS PGothic" w:hAnsi="Arial" w:cs="Arial"/>
                <w:color w:val="000000"/>
                <w:sz w:val="14"/>
                <w:szCs w:val="16"/>
                <w:highlight w:val="yellow"/>
                <w:lang w:eastAsia="ja-JP"/>
              </w:rPr>
            </w:pPr>
            <w:r w:rsidRPr="00F471EB">
              <w:rPr>
                <w:rFonts w:ascii="Arial" w:eastAsia="MS PGothic" w:hAnsi="Arial" w:cs="Arial"/>
                <w:color w:val="000000"/>
                <w:sz w:val="14"/>
                <w:szCs w:val="16"/>
                <w:highlight w:val="yellow"/>
                <w:lang w:eastAsia="ja-JP"/>
              </w:rPr>
              <w:t xml:space="preserve">For FR2, mandatory with capability </w:t>
            </w:r>
          </w:p>
        </w:tc>
      </w:tr>
      <w:bookmarkEnd w:id="1"/>
      <w:tr w:rsidR="00AB6DE2" w:rsidRPr="00DF21B8" w14:paraId="674CB620" w14:textId="77777777" w:rsidTr="00432728">
        <w:trPr>
          <w:trHeight w:val="622"/>
          <w:jc w:val="center"/>
        </w:trPr>
        <w:tc>
          <w:tcPr>
            <w:tcW w:w="0" w:type="auto"/>
            <w:vMerge/>
            <w:shd w:val="clear" w:color="auto" w:fill="auto"/>
            <w:vAlign w:val="center"/>
          </w:tcPr>
          <w:p w14:paraId="185BBD1F" w14:textId="77777777" w:rsidR="00AB6DE2" w:rsidRPr="00DF21B8" w:rsidRDefault="00AB6DE2" w:rsidP="00432728">
            <w:pPr>
              <w:snapToGrid w:val="0"/>
              <w:rPr>
                <w:rFonts w:ascii="Arial" w:eastAsia="MS PGothic" w:hAnsi="Arial" w:cs="Arial"/>
                <w:color w:val="000000"/>
                <w:sz w:val="14"/>
                <w:szCs w:val="16"/>
              </w:rPr>
            </w:pPr>
          </w:p>
        </w:tc>
        <w:tc>
          <w:tcPr>
            <w:tcW w:w="0" w:type="auto"/>
            <w:shd w:val="clear" w:color="auto" w:fill="auto"/>
            <w:vAlign w:val="center"/>
          </w:tcPr>
          <w:p w14:paraId="1272FA19" w14:textId="77777777" w:rsidR="00AB6DE2" w:rsidRPr="00DF21B8" w:rsidRDefault="00AB6DE2" w:rsidP="00432728">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1</w:t>
            </w:r>
            <w:r w:rsidRPr="00DF21B8">
              <w:rPr>
                <w:rFonts w:ascii="Arial" w:eastAsia="MS PGothic" w:hAnsi="Arial" w:cs="Arial"/>
                <w:color w:val="000000"/>
                <w:sz w:val="14"/>
                <w:szCs w:val="16"/>
              </w:rPr>
              <w:t>-7</w:t>
            </w:r>
          </w:p>
        </w:tc>
        <w:tc>
          <w:tcPr>
            <w:tcW w:w="0" w:type="auto"/>
            <w:shd w:val="clear" w:color="auto" w:fill="auto"/>
            <w:vAlign w:val="center"/>
          </w:tcPr>
          <w:p w14:paraId="5FF14E86" w14:textId="77777777" w:rsidR="00AB6DE2" w:rsidRPr="00DF21B8" w:rsidRDefault="00AB6DE2" w:rsidP="00432728">
            <w:pPr>
              <w:snapToGrid w:val="0"/>
              <w:rPr>
                <w:rFonts w:ascii="Arial" w:eastAsia="MS PGothic" w:hAnsi="Arial" w:cs="Arial"/>
                <w:color w:val="000000"/>
                <w:sz w:val="14"/>
                <w:szCs w:val="16"/>
              </w:rPr>
            </w:pPr>
            <w:r w:rsidRPr="00DF21B8">
              <w:rPr>
                <w:rFonts w:ascii="Arial" w:eastAsia="MS PGothic" w:hAnsi="Arial" w:cs="Arial"/>
                <w:color w:val="000000"/>
                <w:sz w:val="14"/>
                <w:szCs w:val="16"/>
              </w:rPr>
              <w:t>pi/2-BPSK for PUCCH format 3/4</w:t>
            </w:r>
          </w:p>
        </w:tc>
        <w:tc>
          <w:tcPr>
            <w:tcW w:w="0" w:type="auto"/>
            <w:shd w:val="clear" w:color="auto" w:fill="auto"/>
            <w:vAlign w:val="center"/>
          </w:tcPr>
          <w:p w14:paraId="475E426C" w14:textId="77777777" w:rsidR="00AB6DE2" w:rsidRPr="00DF21B8" w:rsidRDefault="00AB6DE2" w:rsidP="00432728">
            <w:pPr>
              <w:snapToGrid w:val="0"/>
              <w:rPr>
                <w:rFonts w:ascii="Arial" w:eastAsia="MS PGothic" w:hAnsi="Arial" w:cs="Arial"/>
                <w:color w:val="000000"/>
                <w:sz w:val="14"/>
                <w:szCs w:val="16"/>
              </w:rPr>
            </w:pPr>
            <w:r w:rsidRPr="00DF21B8">
              <w:rPr>
                <w:rFonts w:ascii="Arial" w:eastAsia="MS PGothic" w:hAnsi="Arial" w:cs="Arial"/>
                <w:color w:val="000000"/>
                <w:sz w:val="14"/>
                <w:szCs w:val="16"/>
              </w:rPr>
              <w:t>1) pi/2-BPSK for PUCCH format ¾</w:t>
            </w:r>
          </w:p>
        </w:tc>
        <w:tc>
          <w:tcPr>
            <w:tcW w:w="714" w:type="dxa"/>
            <w:shd w:val="clear" w:color="auto" w:fill="auto"/>
          </w:tcPr>
          <w:p w14:paraId="0626F79D" w14:textId="77777777" w:rsidR="00AB6DE2" w:rsidRPr="00DF21B8" w:rsidRDefault="00AB6DE2" w:rsidP="00432728">
            <w:pPr>
              <w:snapToGrid w:val="0"/>
              <w:rPr>
                <w:rFonts w:ascii="Arial" w:eastAsia="MS PGothic" w:hAnsi="Arial" w:cs="Arial"/>
                <w:color w:val="000000"/>
                <w:sz w:val="14"/>
                <w:szCs w:val="16"/>
              </w:rPr>
            </w:pPr>
          </w:p>
        </w:tc>
        <w:tc>
          <w:tcPr>
            <w:tcW w:w="604" w:type="dxa"/>
            <w:shd w:val="clear" w:color="auto" w:fill="auto"/>
            <w:vAlign w:val="center"/>
          </w:tcPr>
          <w:p w14:paraId="1FF5F55D" w14:textId="77777777" w:rsidR="00AB6DE2" w:rsidRPr="00DF21B8" w:rsidRDefault="00AB6DE2" w:rsidP="00432728">
            <w:pPr>
              <w:snapToGrid w:val="0"/>
              <w:rPr>
                <w:rFonts w:ascii="Arial" w:eastAsia="MS PGothic" w:hAnsi="Arial" w:cs="Arial"/>
                <w:color w:val="000000"/>
                <w:sz w:val="14"/>
                <w:szCs w:val="16"/>
              </w:rPr>
            </w:pPr>
            <w:r w:rsidRPr="00DF21B8">
              <w:rPr>
                <w:rFonts w:ascii="Arial" w:eastAsia="MS PGothic" w:hAnsi="Arial" w:cs="Arial"/>
                <w:color w:val="000000"/>
                <w:sz w:val="14"/>
                <w:szCs w:val="16"/>
              </w:rPr>
              <w:t>Yes</w:t>
            </w:r>
          </w:p>
        </w:tc>
        <w:tc>
          <w:tcPr>
            <w:tcW w:w="0" w:type="auto"/>
            <w:shd w:val="clear" w:color="auto" w:fill="auto"/>
            <w:vAlign w:val="center"/>
          </w:tcPr>
          <w:p w14:paraId="39D2B485" w14:textId="77777777" w:rsidR="00AB6DE2" w:rsidRPr="00DF21B8" w:rsidRDefault="00AB6DE2" w:rsidP="00432728">
            <w:pPr>
              <w:snapToGrid w:val="0"/>
              <w:rPr>
                <w:rFonts w:ascii="Arial" w:eastAsia="MS PGothic" w:hAnsi="Arial" w:cs="Arial"/>
                <w:color w:val="000000"/>
                <w:sz w:val="14"/>
                <w:szCs w:val="16"/>
              </w:rPr>
            </w:pPr>
            <w:r w:rsidRPr="00DF21B8">
              <w:rPr>
                <w:rFonts w:ascii="Arial" w:eastAsia="MS PGothic" w:hAnsi="Arial" w:cs="Arial"/>
                <w:color w:val="000000"/>
                <w:sz w:val="14"/>
                <w:szCs w:val="16"/>
              </w:rPr>
              <w:t>pi/2-BPSK for PUCCH  format 3/4 is not possible</w:t>
            </w:r>
          </w:p>
        </w:tc>
        <w:tc>
          <w:tcPr>
            <w:tcW w:w="0" w:type="auto"/>
            <w:shd w:val="clear" w:color="auto" w:fill="auto"/>
            <w:vAlign w:val="center"/>
          </w:tcPr>
          <w:p w14:paraId="636433F2" w14:textId="77777777" w:rsidR="00AB6DE2" w:rsidRPr="00DF21B8" w:rsidRDefault="00AB6DE2" w:rsidP="00432728">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T</w:t>
            </w:r>
            <w:r w:rsidRPr="00DF21B8">
              <w:rPr>
                <w:rFonts w:ascii="Arial" w:eastAsia="MS PGothic" w:hAnsi="Arial" w:cs="Arial"/>
                <w:color w:val="000000"/>
                <w:sz w:val="14"/>
                <w:szCs w:val="16"/>
              </w:rPr>
              <w:t>ype 4</w:t>
            </w:r>
          </w:p>
        </w:tc>
        <w:tc>
          <w:tcPr>
            <w:tcW w:w="0" w:type="auto"/>
            <w:shd w:val="clear" w:color="auto" w:fill="auto"/>
            <w:vAlign w:val="center"/>
          </w:tcPr>
          <w:p w14:paraId="1629BEC2" w14:textId="77777777" w:rsidR="00AB6DE2" w:rsidRPr="00DF21B8" w:rsidRDefault="00AB6DE2" w:rsidP="00432728">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N</w:t>
            </w:r>
            <w:r w:rsidRPr="00DF21B8">
              <w:rPr>
                <w:rFonts w:ascii="Arial" w:eastAsia="MS PGothic" w:hAnsi="Arial" w:cs="Arial"/>
                <w:color w:val="000000"/>
                <w:sz w:val="14"/>
                <w:szCs w:val="16"/>
              </w:rPr>
              <w:t>o need</w:t>
            </w:r>
          </w:p>
        </w:tc>
        <w:tc>
          <w:tcPr>
            <w:tcW w:w="0" w:type="auto"/>
            <w:shd w:val="clear" w:color="auto" w:fill="auto"/>
            <w:noWrap/>
            <w:vAlign w:val="center"/>
          </w:tcPr>
          <w:p w14:paraId="5A87C4E8" w14:textId="77777777" w:rsidR="00AB6DE2" w:rsidRPr="00DF21B8" w:rsidRDefault="00AB6DE2" w:rsidP="00432728">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Y</w:t>
            </w:r>
            <w:r w:rsidRPr="00DF21B8">
              <w:rPr>
                <w:rFonts w:ascii="Arial" w:eastAsia="MS PGothic" w:hAnsi="Arial" w:cs="Arial"/>
                <w:color w:val="000000"/>
                <w:sz w:val="14"/>
                <w:szCs w:val="16"/>
              </w:rPr>
              <w:t>es</w:t>
            </w:r>
          </w:p>
        </w:tc>
        <w:tc>
          <w:tcPr>
            <w:tcW w:w="0" w:type="auto"/>
            <w:shd w:val="clear" w:color="auto" w:fill="auto"/>
            <w:vAlign w:val="center"/>
          </w:tcPr>
          <w:p w14:paraId="2599ED79" w14:textId="77777777" w:rsidR="00AB6DE2" w:rsidRPr="00DF21B8" w:rsidRDefault="00AB6DE2" w:rsidP="00432728">
            <w:pPr>
              <w:snapToGrid w:val="0"/>
              <w:rPr>
                <w:rFonts w:ascii="Arial" w:eastAsia="MS PGothic" w:hAnsi="Arial" w:cs="Arial"/>
                <w:color w:val="000000"/>
                <w:sz w:val="14"/>
                <w:szCs w:val="16"/>
              </w:rPr>
            </w:pPr>
          </w:p>
        </w:tc>
        <w:tc>
          <w:tcPr>
            <w:tcW w:w="0" w:type="auto"/>
            <w:shd w:val="clear" w:color="auto" w:fill="auto"/>
            <w:vAlign w:val="center"/>
          </w:tcPr>
          <w:p w14:paraId="1D37F1BB" w14:textId="77777777" w:rsidR="00AB6DE2" w:rsidRPr="00DF21B8" w:rsidRDefault="00AB6DE2" w:rsidP="00432728">
            <w:pPr>
              <w:snapToGrid w:val="0"/>
              <w:rPr>
                <w:rFonts w:ascii="Arial" w:eastAsia="MS PGothic" w:hAnsi="Arial" w:cs="Arial"/>
                <w:color w:val="000000"/>
                <w:sz w:val="14"/>
                <w:szCs w:val="16"/>
              </w:rPr>
            </w:pPr>
          </w:p>
        </w:tc>
        <w:tc>
          <w:tcPr>
            <w:tcW w:w="0" w:type="auto"/>
            <w:shd w:val="clear" w:color="auto" w:fill="auto"/>
            <w:vAlign w:val="center"/>
          </w:tcPr>
          <w:p w14:paraId="0641644F" w14:textId="77777777" w:rsidR="00AB6DE2" w:rsidRPr="00DF21B8" w:rsidRDefault="00AB6DE2" w:rsidP="00432728">
            <w:pPr>
              <w:snapToGrid w:val="0"/>
              <w:rPr>
                <w:rFonts w:ascii="Arial" w:eastAsia="MS PGothic" w:hAnsi="Arial" w:cs="Arial"/>
                <w:color w:val="000000"/>
                <w:sz w:val="14"/>
                <w:szCs w:val="16"/>
              </w:rPr>
            </w:pPr>
            <w:r w:rsidRPr="00DF21B8">
              <w:rPr>
                <w:rFonts w:ascii="Arial" w:eastAsia="MS PGothic" w:hAnsi="Arial" w:cs="Arial"/>
                <w:color w:val="000000"/>
                <w:sz w:val="14"/>
                <w:szCs w:val="16"/>
              </w:rPr>
              <w:t>RAN4</w:t>
            </w:r>
          </w:p>
        </w:tc>
        <w:tc>
          <w:tcPr>
            <w:tcW w:w="1022" w:type="dxa"/>
            <w:shd w:val="clear" w:color="auto" w:fill="auto"/>
            <w:vAlign w:val="center"/>
          </w:tcPr>
          <w:p w14:paraId="15B1E838" w14:textId="77777777" w:rsidR="00AB6DE2" w:rsidRPr="00DF21B8" w:rsidRDefault="00AB6DE2" w:rsidP="00432728">
            <w:pPr>
              <w:snapToGrid w:val="0"/>
              <w:rPr>
                <w:rFonts w:ascii="Arial" w:eastAsia="MS PGothic" w:hAnsi="Arial" w:cs="Arial"/>
                <w:color w:val="000000"/>
                <w:sz w:val="14"/>
                <w:szCs w:val="16"/>
              </w:rPr>
            </w:pPr>
            <w:r w:rsidRPr="00DF21B8">
              <w:rPr>
                <w:rFonts w:ascii="Arial" w:eastAsia="MS PGothic" w:hAnsi="Arial" w:cs="Arial"/>
                <w:color w:val="000000"/>
                <w:sz w:val="14"/>
                <w:szCs w:val="16"/>
              </w:rPr>
              <w:t>Optional</w:t>
            </w:r>
            <w:r w:rsidRPr="00DF21B8">
              <w:rPr>
                <w:rFonts w:ascii="Arial" w:eastAsia="MS PGothic" w:hAnsi="Arial" w:cs="Arial" w:hint="eastAsia"/>
                <w:color w:val="000000"/>
                <w:sz w:val="14"/>
                <w:szCs w:val="16"/>
              </w:rPr>
              <w:t xml:space="preserve"> for FR1</w:t>
            </w:r>
          </w:p>
          <w:p w14:paraId="652664B0" w14:textId="77777777" w:rsidR="00AB6DE2" w:rsidRPr="00DF21B8" w:rsidRDefault="00AB6DE2" w:rsidP="00432728">
            <w:pPr>
              <w:snapToGrid w:val="0"/>
              <w:rPr>
                <w:rFonts w:ascii="Arial" w:eastAsia="MS PGothic" w:hAnsi="Arial" w:cs="Arial"/>
                <w:color w:val="000000"/>
                <w:sz w:val="14"/>
                <w:szCs w:val="16"/>
              </w:rPr>
            </w:pPr>
          </w:p>
        </w:tc>
        <w:tc>
          <w:tcPr>
            <w:tcW w:w="639" w:type="dxa"/>
            <w:shd w:val="clear" w:color="auto" w:fill="auto"/>
            <w:noWrap/>
            <w:vAlign w:val="center"/>
          </w:tcPr>
          <w:p w14:paraId="0CF1A48F" w14:textId="77777777" w:rsidR="00AB6DE2" w:rsidRPr="00F471EB" w:rsidRDefault="00AB6DE2" w:rsidP="00432728">
            <w:pPr>
              <w:snapToGrid w:val="0"/>
              <w:rPr>
                <w:rFonts w:ascii="Arial" w:eastAsia="MS PGothic" w:hAnsi="Arial" w:cs="Arial"/>
                <w:color w:val="000000"/>
                <w:sz w:val="14"/>
                <w:szCs w:val="16"/>
                <w:highlight w:val="yellow"/>
              </w:rPr>
            </w:pPr>
            <w:r w:rsidRPr="00F471EB">
              <w:rPr>
                <w:rFonts w:ascii="Arial" w:eastAsia="MS PGothic" w:hAnsi="Arial" w:cs="Arial"/>
                <w:color w:val="000000"/>
                <w:sz w:val="14"/>
                <w:szCs w:val="16"/>
                <w:highlight w:val="yellow"/>
              </w:rPr>
              <w:t>Optional</w:t>
            </w:r>
            <w:r w:rsidRPr="00F471EB">
              <w:rPr>
                <w:rFonts w:ascii="Arial" w:eastAsia="MS PGothic" w:hAnsi="Arial" w:cs="Arial" w:hint="eastAsia"/>
                <w:color w:val="000000"/>
                <w:sz w:val="14"/>
                <w:szCs w:val="16"/>
                <w:highlight w:val="yellow"/>
              </w:rPr>
              <w:t xml:space="preserve"> for FR1</w:t>
            </w:r>
          </w:p>
          <w:p w14:paraId="2D42B5A7" w14:textId="77777777" w:rsidR="00AB6DE2" w:rsidRPr="00F471EB" w:rsidRDefault="00AB6DE2" w:rsidP="00432728">
            <w:pPr>
              <w:snapToGrid w:val="0"/>
              <w:rPr>
                <w:rFonts w:ascii="Arial" w:eastAsia="MS PGothic" w:hAnsi="Arial" w:cs="Arial"/>
                <w:color w:val="000000"/>
                <w:sz w:val="14"/>
                <w:szCs w:val="16"/>
                <w:highlight w:val="yellow"/>
              </w:rPr>
            </w:pPr>
          </w:p>
          <w:p w14:paraId="733F87E1" w14:textId="77777777" w:rsidR="00AB6DE2" w:rsidRPr="00F471EB" w:rsidRDefault="00AB6DE2" w:rsidP="00432728">
            <w:pPr>
              <w:snapToGrid w:val="0"/>
              <w:rPr>
                <w:rFonts w:ascii="Arial" w:eastAsia="MS PGothic" w:hAnsi="Arial" w:cs="Arial"/>
                <w:color w:val="000000"/>
                <w:sz w:val="14"/>
                <w:szCs w:val="16"/>
                <w:highlight w:val="yellow"/>
              </w:rPr>
            </w:pPr>
            <w:r w:rsidRPr="00F471EB">
              <w:rPr>
                <w:rFonts w:ascii="Arial" w:eastAsia="MS PGothic" w:hAnsi="Arial" w:cs="Arial"/>
                <w:color w:val="000000"/>
                <w:sz w:val="14"/>
                <w:szCs w:val="16"/>
                <w:highlight w:val="yellow"/>
                <w:lang w:eastAsia="ja-JP"/>
              </w:rPr>
              <w:t>For FR2, mandatory with capability</w:t>
            </w:r>
          </w:p>
        </w:tc>
      </w:tr>
    </w:tbl>
    <w:p w14:paraId="4E54666D" w14:textId="77777777" w:rsidR="00B2799C" w:rsidRDefault="00B2799C" w:rsidP="00151514">
      <w:pPr>
        <w:rPr>
          <w:rFonts w:ascii="Arial" w:hAnsi="Arial" w:cs="Arial"/>
        </w:rPr>
      </w:pPr>
    </w:p>
    <w:p w14:paraId="393A4022" w14:textId="77777777" w:rsidR="00F471EB" w:rsidRDefault="00F471EB" w:rsidP="00151514">
      <w:pPr>
        <w:rPr>
          <w:rFonts w:ascii="Arial" w:hAnsi="Arial" w:cs="Arial"/>
        </w:rPr>
      </w:pPr>
    </w:p>
    <w:p w14:paraId="144D05BF" w14:textId="67BBA915" w:rsidR="00133256" w:rsidRPr="00C32F76" w:rsidRDefault="00C637C8" w:rsidP="00151514">
      <w:pPr>
        <w:rPr>
          <w:rFonts w:ascii="Arial" w:hAnsi="Arial" w:cs="Arial"/>
          <w:sz w:val="20"/>
          <w:szCs w:val="20"/>
        </w:rPr>
      </w:pPr>
      <w:r w:rsidRPr="00C32F76">
        <w:rPr>
          <w:rFonts w:ascii="Arial" w:hAnsi="Arial" w:cs="Arial"/>
          <w:sz w:val="20"/>
          <w:szCs w:val="20"/>
        </w:rPr>
        <w:t xml:space="preserve">Since </w:t>
      </w:r>
      <w:proofErr w:type="spellStart"/>
      <w:proofErr w:type="gramStart"/>
      <w:r w:rsidR="00176E0B" w:rsidRPr="00C32F76">
        <w:rPr>
          <w:rFonts w:ascii="Arial" w:hAnsi="Arial" w:cs="Arial"/>
          <w:sz w:val="20"/>
          <w:szCs w:val="20"/>
        </w:rPr>
        <w:t>Tx</w:t>
      </w:r>
      <w:proofErr w:type="spellEnd"/>
      <w:proofErr w:type="gramEnd"/>
      <w:r w:rsidR="00176E0B" w:rsidRPr="00C32F76">
        <w:rPr>
          <w:rFonts w:ascii="Arial" w:hAnsi="Arial" w:cs="Arial"/>
          <w:sz w:val="20"/>
          <w:szCs w:val="20"/>
        </w:rPr>
        <w:t xml:space="preserve"> requirements including </w:t>
      </w:r>
      <w:r w:rsidRPr="00C32F76">
        <w:rPr>
          <w:rFonts w:ascii="Arial" w:hAnsi="Arial" w:cs="Arial"/>
          <w:sz w:val="20"/>
          <w:szCs w:val="20"/>
        </w:rPr>
        <w:t>EVM equalizer flatness requirement has been already defined for pi/2 PSK with spectrum shaping (aka. Pulse shaping) in FR2</w:t>
      </w:r>
      <w:r w:rsidR="00133256" w:rsidRPr="00C32F76">
        <w:rPr>
          <w:rFonts w:ascii="Arial" w:hAnsi="Arial" w:cs="Arial"/>
          <w:sz w:val="20"/>
          <w:szCs w:val="20"/>
        </w:rPr>
        <w:t xml:space="preserve"> although MPR value is not finalized</w:t>
      </w:r>
      <w:r w:rsidR="00485012" w:rsidRPr="00C32F76">
        <w:rPr>
          <w:rFonts w:ascii="Arial" w:hAnsi="Arial" w:cs="Arial"/>
          <w:sz w:val="20"/>
          <w:szCs w:val="20"/>
        </w:rPr>
        <w:t xml:space="preserve">. In the following session, we provide our simulation results for MPR and our </w:t>
      </w:r>
      <w:r w:rsidR="0058187B" w:rsidRPr="00C32F76">
        <w:rPr>
          <w:rFonts w:ascii="Arial" w:hAnsi="Arial" w:cs="Arial"/>
          <w:sz w:val="20"/>
          <w:szCs w:val="20"/>
        </w:rPr>
        <w:t xml:space="preserve">MPR </w:t>
      </w:r>
      <w:r w:rsidR="00485012" w:rsidRPr="00C32F76">
        <w:rPr>
          <w:rFonts w:ascii="Arial" w:hAnsi="Arial" w:cs="Arial"/>
          <w:sz w:val="20"/>
          <w:szCs w:val="20"/>
        </w:rPr>
        <w:t>proposal.</w:t>
      </w:r>
      <w:r w:rsidR="0049029F">
        <w:rPr>
          <w:rFonts w:ascii="Arial" w:hAnsi="Arial" w:cs="Arial"/>
          <w:sz w:val="20"/>
          <w:szCs w:val="20"/>
        </w:rPr>
        <w:t xml:space="preserve"> </w:t>
      </w:r>
      <w:r w:rsidR="0058187B" w:rsidRPr="00C32F76">
        <w:rPr>
          <w:rFonts w:ascii="Arial" w:hAnsi="Arial" w:cs="Arial"/>
          <w:sz w:val="20"/>
          <w:szCs w:val="20"/>
        </w:rPr>
        <w:t>T</w:t>
      </w:r>
      <w:r w:rsidR="00133256" w:rsidRPr="00C32F76">
        <w:rPr>
          <w:rFonts w:ascii="Arial" w:hAnsi="Arial" w:cs="Arial"/>
          <w:sz w:val="20"/>
          <w:szCs w:val="20"/>
        </w:rPr>
        <w:t xml:space="preserve">he simulation </w:t>
      </w:r>
      <w:r w:rsidR="0058187B" w:rsidRPr="00C32F76">
        <w:rPr>
          <w:rFonts w:ascii="Arial" w:hAnsi="Arial" w:cs="Arial"/>
          <w:sz w:val="20"/>
          <w:szCs w:val="20"/>
        </w:rPr>
        <w:t xml:space="preserve">was performed </w:t>
      </w:r>
      <w:r w:rsidR="00133256" w:rsidRPr="00C32F76">
        <w:rPr>
          <w:rFonts w:ascii="Arial" w:hAnsi="Arial" w:cs="Arial"/>
          <w:sz w:val="20"/>
          <w:szCs w:val="20"/>
        </w:rPr>
        <w:t xml:space="preserve">based on the </w:t>
      </w:r>
      <w:proofErr w:type="spellStart"/>
      <w:proofErr w:type="gramStart"/>
      <w:r w:rsidR="00133256" w:rsidRPr="00C32F76">
        <w:rPr>
          <w:rFonts w:ascii="Arial" w:hAnsi="Arial" w:cs="Arial"/>
          <w:sz w:val="20"/>
          <w:szCs w:val="20"/>
        </w:rPr>
        <w:t>Tx</w:t>
      </w:r>
      <w:proofErr w:type="spellEnd"/>
      <w:proofErr w:type="gramEnd"/>
      <w:r w:rsidR="00133256" w:rsidRPr="00C32F76">
        <w:rPr>
          <w:rFonts w:ascii="Arial" w:hAnsi="Arial" w:cs="Arial"/>
          <w:sz w:val="20"/>
          <w:szCs w:val="20"/>
        </w:rPr>
        <w:t xml:space="preserve"> requirements of EVM, IBE, </w:t>
      </w:r>
      <w:r w:rsidR="00176E0B" w:rsidRPr="00C32F76">
        <w:rPr>
          <w:rFonts w:ascii="Arial" w:hAnsi="Arial" w:cs="Arial"/>
          <w:sz w:val="20"/>
          <w:szCs w:val="20"/>
        </w:rPr>
        <w:t>ACLR and SEM defined in 38.101-2</w:t>
      </w:r>
      <w:r w:rsidR="00133256" w:rsidRPr="00C32F76">
        <w:rPr>
          <w:rFonts w:ascii="Arial" w:hAnsi="Arial" w:cs="Arial"/>
          <w:sz w:val="20"/>
          <w:szCs w:val="20"/>
        </w:rPr>
        <w:t xml:space="preserve"> for PC3 device. </w:t>
      </w:r>
    </w:p>
    <w:p w14:paraId="79AA7C25" w14:textId="77777777" w:rsidR="00CD3229" w:rsidRPr="00C32F76" w:rsidRDefault="00CD3229" w:rsidP="00151514">
      <w:pPr>
        <w:rPr>
          <w:rFonts w:ascii="Arial" w:hAnsi="Arial" w:cs="Arial"/>
          <w:sz w:val="20"/>
          <w:szCs w:val="20"/>
        </w:rPr>
      </w:pPr>
    </w:p>
    <w:p w14:paraId="5E830F00" w14:textId="1CEDCE09" w:rsidR="00364474" w:rsidRPr="00C32F76" w:rsidRDefault="00364474" w:rsidP="00364474">
      <w:pPr>
        <w:rPr>
          <w:rFonts w:ascii="Arial" w:hAnsi="Arial" w:cs="Arial"/>
          <w:sz w:val="20"/>
          <w:szCs w:val="20"/>
        </w:rPr>
      </w:pPr>
      <w:r w:rsidRPr="00C32F76">
        <w:rPr>
          <w:rFonts w:ascii="Arial" w:hAnsi="Arial" w:cs="Arial"/>
          <w:sz w:val="20"/>
          <w:szCs w:val="20"/>
        </w:rPr>
        <w:t>There are three shaping filters with different roll-off being considered. [0.05</w:t>
      </w:r>
      <w:r w:rsidR="00426806" w:rsidRPr="00C32F76">
        <w:rPr>
          <w:rFonts w:ascii="Arial" w:hAnsi="Arial" w:cs="Arial"/>
          <w:sz w:val="20"/>
          <w:szCs w:val="20"/>
        </w:rPr>
        <w:t>,</w:t>
      </w:r>
      <w:r w:rsidRPr="00C32F76">
        <w:rPr>
          <w:rFonts w:ascii="Arial" w:hAnsi="Arial" w:cs="Arial"/>
          <w:sz w:val="20"/>
          <w:szCs w:val="20"/>
        </w:rPr>
        <w:t xml:space="preserve"> 1</w:t>
      </w:r>
      <w:r w:rsidR="00426806" w:rsidRPr="00C32F76">
        <w:rPr>
          <w:rFonts w:ascii="Arial" w:hAnsi="Arial" w:cs="Arial"/>
          <w:sz w:val="20"/>
          <w:szCs w:val="20"/>
        </w:rPr>
        <w:t>,</w:t>
      </w:r>
      <w:r w:rsidRPr="00C32F76">
        <w:rPr>
          <w:rFonts w:ascii="Arial" w:hAnsi="Arial" w:cs="Arial"/>
          <w:sz w:val="20"/>
          <w:szCs w:val="20"/>
        </w:rPr>
        <w:t xml:space="preserve"> 0.05], [0.1</w:t>
      </w:r>
      <w:r w:rsidR="00426806" w:rsidRPr="00C32F76">
        <w:rPr>
          <w:rFonts w:ascii="Arial" w:hAnsi="Arial" w:cs="Arial"/>
          <w:sz w:val="20"/>
          <w:szCs w:val="20"/>
        </w:rPr>
        <w:t>,</w:t>
      </w:r>
      <w:r w:rsidRPr="00C32F76">
        <w:rPr>
          <w:rFonts w:ascii="Arial" w:hAnsi="Arial" w:cs="Arial"/>
          <w:sz w:val="20"/>
          <w:szCs w:val="20"/>
        </w:rPr>
        <w:t xml:space="preserve"> 1</w:t>
      </w:r>
      <w:r w:rsidR="00426806" w:rsidRPr="00C32F76">
        <w:rPr>
          <w:rFonts w:ascii="Arial" w:hAnsi="Arial" w:cs="Arial"/>
          <w:sz w:val="20"/>
          <w:szCs w:val="20"/>
        </w:rPr>
        <w:t>, 0.1] and [0.2</w:t>
      </w:r>
      <w:r w:rsidR="006319DE" w:rsidRPr="00C32F76">
        <w:rPr>
          <w:rFonts w:ascii="Arial" w:hAnsi="Arial" w:cs="Arial"/>
          <w:sz w:val="20"/>
          <w:szCs w:val="20"/>
        </w:rPr>
        <w:t>, 1</w:t>
      </w:r>
      <w:r w:rsidR="00426806" w:rsidRPr="00C32F76">
        <w:rPr>
          <w:rFonts w:ascii="Arial" w:hAnsi="Arial" w:cs="Arial"/>
          <w:sz w:val="20"/>
          <w:szCs w:val="20"/>
        </w:rPr>
        <w:t>,</w:t>
      </w:r>
      <w:r w:rsidRPr="00C32F76">
        <w:rPr>
          <w:rFonts w:ascii="Arial" w:hAnsi="Arial" w:cs="Arial"/>
          <w:sz w:val="20"/>
          <w:szCs w:val="20"/>
        </w:rPr>
        <w:t xml:space="preserve"> 0.2] and their amplitude roll-offs at the edge RE </w:t>
      </w:r>
      <w:r w:rsidR="006319DE" w:rsidRPr="00C32F76">
        <w:rPr>
          <w:rFonts w:ascii="Arial" w:hAnsi="Arial" w:cs="Arial"/>
          <w:sz w:val="20"/>
          <w:szCs w:val="20"/>
        </w:rPr>
        <w:t>are -</w:t>
      </w:r>
      <w:r w:rsidRPr="00C32F76">
        <w:rPr>
          <w:rFonts w:ascii="Arial" w:hAnsi="Arial" w:cs="Arial"/>
          <w:sz w:val="20"/>
          <w:szCs w:val="20"/>
        </w:rPr>
        <w:t>1.7dB, -3.5dB and -7.35dB comparing the peak at the center correspondingly. We select [0.2</w:t>
      </w:r>
      <w:r w:rsidR="00426806" w:rsidRPr="00C32F76">
        <w:rPr>
          <w:rFonts w:ascii="Arial" w:hAnsi="Arial" w:cs="Arial"/>
          <w:sz w:val="20"/>
          <w:szCs w:val="20"/>
        </w:rPr>
        <w:t>,</w:t>
      </w:r>
      <w:r w:rsidRPr="00C32F76">
        <w:rPr>
          <w:rFonts w:ascii="Arial" w:hAnsi="Arial" w:cs="Arial"/>
          <w:sz w:val="20"/>
          <w:szCs w:val="20"/>
        </w:rPr>
        <w:t xml:space="preserve"> 1</w:t>
      </w:r>
      <w:r w:rsidR="00426806" w:rsidRPr="00C32F76">
        <w:rPr>
          <w:rFonts w:ascii="Arial" w:hAnsi="Arial" w:cs="Arial"/>
          <w:sz w:val="20"/>
          <w:szCs w:val="20"/>
        </w:rPr>
        <w:t>,</w:t>
      </w:r>
      <w:r w:rsidR="006319DE" w:rsidRPr="00C32F76">
        <w:rPr>
          <w:rFonts w:ascii="Arial" w:hAnsi="Arial" w:cs="Arial"/>
          <w:sz w:val="20"/>
          <w:szCs w:val="20"/>
        </w:rPr>
        <w:t xml:space="preserve"> </w:t>
      </w:r>
      <w:proofErr w:type="gramStart"/>
      <w:r w:rsidR="006319DE" w:rsidRPr="00C32F76">
        <w:rPr>
          <w:rFonts w:ascii="Arial" w:hAnsi="Arial" w:cs="Arial"/>
          <w:sz w:val="20"/>
          <w:szCs w:val="20"/>
        </w:rPr>
        <w:t>0.2</w:t>
      </w:r>
      <w:proofErr w:type="gramEnd"/>
      <w:r w:rsidRPr="00C32F76">
        <w:rPr>
          <w:rFonts w:ascii="Arial" w:hAnsi="Arial" w:cs="Arial"/>
          <w:sz w:val="20"/>
          <w:szCs w:val="20"/>
        </w:rPr>
        <w:t>] as ma</w:t>
      </w:r>
      <w:r w:rsidR="00BB71FC" w:rsidRPr="00C32F76">
        <w:rPr>
          <w:rFonts w:ascii="Arial" w:hAnsi="Arial" w:cs="Arial"/>
          <w:sz w:val="20"/>
          <w:szCs w:val="20"/>
        </w:rPr>
        <w:t xml:space="preserve">ximum roll-off filter by considering </w:t>
      </w:r>
      <w:r w:rsidRPr="00C32F76">
        <w:rPr>
          <w:rFonts w:ascii="Arial" w:hAnsi="Arial" w:cs="Arial"/>
          <w:sz w:val="20"/>
          <w:szCs w:val="20"/>
        </w:rPr>
        <w:t>EVM equalizer flatness requirements for pi/2 BPSK with</w:t>
      </w:r>
      <w:r w:rsidR="00176E0B" w:rsidRPr="00C32F76">
        <w:rPr>
          <w:rFonts w:ascii="Arial" w:hAnsi="Arial" w:cs="Arial"/>
          <w:sz w:val="20"/>
          <w:szCs w:val="20"/>
        </w:rPr>
        <w:t xml:space="preserve"> spectrum shaping from 38.101-2. </w:t>
      </w:r>
    </w:p>
    <w:p w14:paraId="29250598" w14:textId="77777777" w:rsidR="00BB71FC" w:rsidRDefault="00BB71FC" w:rsidP="00364474">
      <w:pPr>
        <w:rPr>
          <w:rFonts w:ascii="Arial" w:hAnsi="Arial" w:cs="Arial"/>
        </w:rPr>
      </w:pPr>
    </w:p>
    <w:p w14:paraId="6B9EF387" w14:textId="27AB3313" w:rsidR="00C3791A" w:rsidRPr="00C32F76" w:rsidRDefault="00133256" w:rsidP="00151514">
      <w:pPr>
        <w:rPr>
          <w:rFonts w:ascii="Arial" w:hAnsi="Arial" w:cs="Arial"/>
          <w:sz w:val="20"/>
          <w:szCs w:val="20"/>
        </w:rPr>
      </w:pPr>
      <w:r w:rsidRPr="00C32F76">
        <w:rPr>
          <w:rFonts w:ascii="Arial" w:hAnsi="Arial" w:cs="Arial"/>
          <w:sz w:val="20"/>
          <w:szCs w:val="20"/>
        </w:rPr>
        <w:lastRenderedPageBreak/>
        <w:t xml:space="preserve">In </w:t>
      </w:r>
      <w:r w:rsidR="00223E2D" w:rsidRPr="00C32F76">
        <w:rPr>
          <w:rFonts w:ascii="Arial" w:hAnsi="Arial" w:cs="Arial"/>
          <w:sz w:val="20"/>
          <w:szCs w:val="20"/>
        </w:rPr>
        <w:t xml:space="preserve">DFT-S-OFDM waveform </w:t>
      </w:r>
      <w:r w:rsidRPr="00C32F76">
        <w:rPr>
          <w:rFonts w:ascii="Arial" w:hAnsi="Arial" w:cs="Arial"/>
          <w:sz w:val="20"/>
          <w:szCs w:val="20"/>
        </w:rPr>
        <w:t>gen</w:t>
      </w:r>
      <w:r w:rsidR="00BB71FC" w:rsidRPr="00C32F76">
        <w:rPr>
          <w:rFonts w:ascii="Arial" w:hAnsi="Arial" w:cs="Arial"/>
          <w:sz w:val="20"/>
          <w:szCs w:val="20"/>
        </w:rPr>
        <w:t>eration, DMRS symbols were</w:t>
      </w:r>
      <w:r w:rsidR="00223E2D" w:rsidRPr="00C32F76">
        <w:rPr>
          <w:rFonts w:ascii="Arial" w:hAnsi="Arial" w:cs="Arial"/>
          <w:sz w:val="20"/>
          <w:szCs w:val="20"/>
        </w:rPr>
        <w:t xml:space="preserve"> generated according to 38.211</w:t>
      </w:r>
      <w:r w:rsidR="00C3791A" w:rsidRPr="00C32F76">
        <w:rPr>
          <w:rFonts w:ascii="Arial" w:hAnsi="Arial" w:cs="Arial"/>
          <w:sz w:val="20"/>
          <w:szCs w:val="20"/>
        </w:rPr>
        <w:t xml:space="preserve">, with </w:t>
      </w:r>
      <w:r w:rsidR="0058187B" w:rsidRPr="00C32F76">
        <w:rPr>
          <w:rFonts w:ascii="Arial" w:hAnsi="Arial" w:cs="Arial"/>
          <w:sz w:val="20"/>
          <w:szCs w:val="20"/>
        </w:rPr>
        <w:t xml:space="preserve">maximum of 4 DMRS symbols </w:t>
      </w:r>
      <w:r w:rsidR="00CD3229" w:rsidRPr="00C32F76">
        <w:rPr>
          <w:rFonts w:ascii="Arial" w:hAnsi="Arial" w:cs="Arial"/>
          <w:sz w:val="20"/>
          <w:szCs w:val="20"/>
        </w:rPr>
        <w:t xml:space="preserve">which is allowed </w:t>
      </w:r>
      <w:r w:rsidR="0058187B" w:rsidRPr="00C32F76">
        <w:rPr>
          <w:rFonts w:ascii="Arial" w:hAnsi="Arial" w:cs="Arial"/>
          <w:sz w:val="20"/>
          <w:szCs w:val="20"/>
        </w:rPr>
        <w:t xml:space="preserve">within each slot of 14 symbols. DMRS symbols have higher PAPR than pi/2 BPSK symbols. And also 4 symbols of DMRS within each slot give worst PAPR to the waveform </w:t>
      </w:r>
      <w:r w:rsidR="006319DE">
        <w:rPr>
          <w:rFonts w:ascii="Arial" w:hAnsi="Arial" w:cs="Arial"/>
          <w:sz w:val="20"/>
          <w:szCs w:val="20"/>
        </w:rPr>
        <w:t>since DMRS symbol has higher PAPR than pi/2 BPSK symbols</w:t>
      </w:r>
      <w:r w:rsidR="0058187B" w:rsidRPr="00C32F76">
        <w:rPr>
          <w:rFonts w:ascii="Arial" w:hAnsi="Arial" w:cs="Arial"/>
          <w:sz w:val="20"/>
          <w:szCs w:val="20"/>
        </w:rPr>
        <w:t>.</w:t>
      </w:r>
    </w:p>
    <w:p w14:paraId="5FD88D86" w14:textId="77777777" w:rsidR="00BB752C" w:rsidRPr="00C32F76" w:rsidRDefault="00BB752C" w:rsidP="00151514">
      <w:pPr>
        <w:rPr>
          <w:rFonts w:ascii="Arial" w:hAnsi="Arial" w:cs="Arial"/>
          <w:sz w:val="20"/>
          <w:szCs w:val="20"/>
        </w:rPr>
      </w:pPr>
    </w:p>
    <w:p w14:paraId="18E40B2C" w14:textId="77777777" w:rsidR="006D46CB" w:rsidRPr="00C32F76" w:rsidRDefault="006D46CB" w:rsidP="006D46CB">
      <w:pPr>
        <w:rPr>
          <w:rFonts w:ascii="Arial" w:hAnsi="Arial" w:cs="Arial"/>
          <w:iCs/>
          <w:sz w:val="20"/>
          <w:szCs w:val="20"/>
        </w:rPr>
      </w:pPr>
      <w:r w:rsidRPr="00C32F76">
        <w:rPr>
          <w:rFonts w:ascii="Arial" w:hAnsi="Arial" w:cs="Arial"/>
          <w:iCs/>
          <w:sz w:val="20"/>
          <w:szCs w:val="20"/>
        </w:rPr>
        <w:t>Receiver had no knowledge of pulse shaping coefficients. EVM equalizer equalizing PA distortion was performed by using channel estimation and equalization process.</w:t>
      </w:r>
    </w:p>
    <w:p w14:paraId="7F8D4942" w14:textId="77777777" w:rsidR="006D46CB" w:rsidRPr="00C32F76" w:rsidRDefault="006D46CB" w:rsidP="00374E4E">
      <w:pPr>
        <w:rPr>
          <w:rFonts w:ascii="Arial" w:hAnsi="Arial" w:cs="Arial"/>
          <w:sz w:val="20"/>
          <w:szCs w:val="20"/>
        </w:rPr>
      </w:pPr>
    </w:p>
    <w:p w14:paraId="72A17507" w14:textId="5565F690" w:rsidR="00485012" w:rsidRPr="00C32F76" w:rsidRDefault="002B1EE6" w:rsidP="00374E4E">
      <w:pPr>
        <w:rPr>
          <w:rFonts w:ascii="Arial" w:hAnsi="Arial" w:cs="Arial"/>
          <w:sz w:val="20"/>
          <w:szCs w:val="20"/>
        </w:rPr>
      </w:pPr>
      <w:r w:rsidRPr="00C32F76">
        <w:rPr>
          <w:rFonts w:ascii="Arial" w:hAnsi="Arial" w:cs="Arial"/>
          <w:sz w:val="20"/>
          <w:szCs w:val="20"/>
        </w:rPr>
        <w:t xml:space="preserve">The </w:t>
      </w:r>
      <w:r w:rsidR="00374E4E" w:rsidRPr="00C32F76">
        <w:rPr>
          <w:rFonts w:ascii="Arial" w:hAnsi="Arial" w:cs="Arial"/>
          <w:sz w:val="20"/>
          <w:szCs w:val="20"/>
        </w:rPr>
        <w:t xml:space="preserve">resulting MPR values for pulse shaped pi/2 BPSK </w:t>
      </w:r>
      <w:r w:rsidR="00290183" w:rsidRPr="00C32F76">
        <w:rPr>
          <w:rFonts w:ascii="Arial" w:hAnsi="Arial" w:cs="Arial"/>
          <w:sz w:val="20"/>
          <w:szCs w:val="20"/>
        </w:rPr>
        <w:t xml:space="preserve">and QPSK </w:t>
      </w:r>
      <w:r w:rsidR="00374E4E" w:rsidRPr="00C32F76">
        <w:rPr>
          <w:rFonts w:ascii="Arial" w:hAnsi="Arial" w:cs="Arial"/>
          <w:sz w:val="20"/>
          <w:szCs w:val="20"/>
        </w:rPr>
        <w:t>are shown in the table below</w:t>
      </w:r>
      <w:r w:rsidR="00290183" w:rsidRPr="00C32F76">
        <w:rPr>
          <w:rFonts w:ascii="Arial" w:hAnsi="Arial" w:cs="Arial"/>
          <w:sz w:val="20"/>
          <w:szCs w:val="20"/>
        </w:rPr>
        <w:t>. Please note, MPR values derived here are based on assumption of PCG is granted. Without PCG, the values are further increased</w:t>
      </w:r>
      <w:r w:rsidR="008F5395" w:rsidRPr="00C32F76">
        <w:rPr>
          <w:rFonts w:ascii="Arial" w:hAnsi="Arial" w:cs="Arial"/>
          <w:sz w:val="20"/>
          <w:szCs w:val="20"/>
        </w:rPr>
        <w:t xml:space="preserve"> by 0.5dB for pi/2 BPSK and QPSK.</w:t>
      </w:r>
    </w:p>
    <w:p w14:paraId="2C73B2F4" w14:textId="77777777" w:rsidR="00CC2FF3" w:rsidRDefault="00CC2FF3" w:rsidP="00374E4E">
      <w:pPr>
        <w:rPr>
          <w:rFonts w:ascii="Arial" w:hAnsi="Arial" w:cs="Arial"/>
        </w:rPr>
      </w:pPr>
    </w:p>
    <w:p w14:paraId="5595FC5A" w14:textId="6E0F4D83" w:rsidR="00374E4E" w:rsidRPr="006319DE" w:rsidRDefault="00CC2FF3" w:rsidP="00CC2FF3">
      <w:pPr>
        <w:pStyle w:val="Caption"/>
        <w:jc w:val="center"/>
        <w:rPr>
          <w:rFonts w:ascii="Arial" w:hAnsi="Arial" w:cs="Arial"/>
          <w:sz w:val="20"/>
          <w:szCs w:val="20"/>
        </w:rPr>
      </w:pPr>
      <w:r w:rsidRPr="006319DE">
        <w:rPr>
          <w:rFonts w:ascii="Arial" w:hAnsi="Arial" w:cs="Arial"/>
          <w:sz w:val="20"/>
          <w:szCs w:val="20"/>
        </w:rPr>
        <w:t xml:space="preserve">Table </w:t>
      </w:r>
      <w:r w:rsidR="00B43F81" w:rsidRPr="006319DE">
        <w:rPr>
          <w:rFonts w:ascii="Arial" w:hAnsi="Arial" w:cs="Arial"/>
          <w:sz w:val="20"/>
          <w:szCs w:val="20"/>
        </w:rPr>
        <w:fldChar w:fldCharType="begin"/>
      </w:r>
      <w:r w:rsidR="00B43F81" w:rsidRPr="006319DE">
        <w:rPr>
          <w:rFonts w:ascii="Arial" w:hAnsi="Arial" w:cs="Arial"/>
          <w:sz w:val="20"/>
          <w:szCs w:val="20"/>
        </w:rPr>
        <w:instrText xml:space="preserve"> SEQ Table \* ARABIC </w:instrText>
      </w:r>
      <w:r w:rsidR="00B43F81" w:rsidRPr="006319DE">
        <w:rPr>
          <w:rFonts w:ascii="Arial" w:hAnsi="Arial" w:cs="Arial"/>
          <w:sz w:val="20"/>
          <w:szCs w:val="20"/>
        </w:rPr>
        <w:fldChar w:fldCharType="separate"/>
      </w:r>
      <w:r w:rsidRPr="006319DE">
        <w:rPr>
          <w:rFonts w:ascii="Arial" w:hAnsi="Arial" w:cs="Arial"/>
          <w:noProof/>
          <w:sz w:val="20"/>
          <w:szCs w:val="20"/>
        </w:rPr>
        <w:t>1</w:t>
      </w:r>
      <w:r w:rsidR="00B43F81" w:rsidRPr="006319DE">
        <w:rPr>
          <w:rFonts w:ascii="Arial" w:hAnsi="Arial" w:cs="Arial"/>
          <w:noProof/>
          <w:sz w:val="20"/>
          <w:szCs w:val="20"/>
        </w:rPr>
        <w:fldChar w:fldCharType="end"/>
      </w:r>
      <w:r w:rsidRPr="006319DE">
        <w:rPr>
          <w:rFonts w:ascii="Arial" w:hAnsi="Arial" w:cs="Arial"/>
          <w:sz w:val="20"/>
          <w:szCs w:val="20"/>
        </w:rPr>
        <w:t>. MPR values with PCG for pi/2 BPSK w/wo spectrum shaping</w:t>
      </w:r>
    </w:p>
    <w:tbl>
      <w:tblPr>
        <w:tblStyle w:val="TableGrid"/>
        <w:tblW w:w="0" w:type="auto"/>
        <w:jc w:val="center"/>
        <w:tblLook w:val="04A0" w:firstRow="1" w:lastRow="0" w:firstColumn="1" w:lastColumn="0" w:noHBand="0" w:noVBand="1"/>
      </w:tblPr>
      <w:tblGrid>
        <w:gridCol w:w="2965"/>
        <w:gridCol w:w="2880"/>
      </w:tblGrid>
      <w:tr w:rsidR="00374E4E" w:rsidRPr="00C32F76" w14:paraId="7EAAA7AC" w14:textId="77777777" w:rsidTr="0099519F">
        <w:trPr>
          <w:jc w:val="center"/>
        </w:trPr>
        <w:tc>
          <w:tcPr>
            <w:tcW w:w="2965" w:type="dxa"/>
          </w:tcPr>
          <w:p w14:paraId="38011737" w14:textId="0DBCC39F" w:rsidR="00374E4E" w:rsidRPr="00C32F76" w:rsidRDefault="00374E4E" w:rsidP="00374E4E">
            <w:pPr>
              <w:spacing w:after="0"/>
              <w:rPr>
                <w:rFonts w:ascii="Arial" w:hAnsi="Arial" w:cs="Arial"/>
                <w:sz w:val="20"/>
                <w:szCs w:val="20"/>
              </w:rPr>
            </w:pPr>
            <w:r w:rsidRPr="00C32F76">
              <w:rPr>
                <w:rFonts w:ascii="Arial" w:hAnsi="Arial" w:cs="Arial"/>
                <w:sz w:val="20"/>
                <w:szCs w:val="20"/>
              </w:rPr>
              <w:t>DFT-S-OFDM waveform</w:t>
            </w:r>
          </w:p>
        </w:tc>
        <w:tc>
          <w:tcPr>
            <w:tcW w:w="2880" w:type="dxa"/>
          </w:tcPr>
          <w:p w14:paraId="01DC6210" w14:textId="43E57A8A" w:rsidR="00374E4E" w:rsidRPr="00C32F76" w:rsidRDefault="00374E4E" w:rsidP="00290183">
            <w:pPr>
              <w:spacing w:after="0"/>
              <w:jc w:val="center"/>
              <w:rPr>
                <w:rFonts w:ascii="Arial" w:hAnsi="Arial" w:cs="Arial"/>
                <w:sz w:val="20"/>
                <w:szCs w:val="20"/>
              </w:rPr>
            </w:pPr>
            <w:r w:rsidRPr="00C32F76">
              <w:rPr>
                <w:rFonts w:ascii="Arial" w:hAnsi="Arial" w:cs="Arial"/>
                <w:sz w:val="20"/>
                <w:szCs w:val="20"/>
              </w:rPr>
              <w:t xml:space="preserve">MPR </w:t>
            </w:r>
            <w:r w:rsidR="00290183" w:rsidRPr="00C32F76">
              <w:rPr>
                <w:rFonts w:ascii="Arial" w:hAnsi="Arial" w:cs="Arial"/>
                <w:sz w:val="20"/>
                <w:szCs w:val="20"/>
              </w:rPr>
              <w:t xml:space="preserve">with PCG </w:t>
            </w:r>
          </w:p>
        </w:tc>
      </w:tr>
      <w:tr w:rsidR="00290183" w:rsidRPr="00C32F76" w14:paraId="73E60D16" w14:textId="77777777" w:rsidTr="0099519F">
        <w:trPr>
          <w:jc w:val="center"/>
        </w:trPr>
        <w:tc>
          <w:tcPr>
            <w:tcW w:w="2965" w:type="dxa"/>
          </w:tcPr>
          <w:p w14:paraId="3A856970" w14:textId="154F7691" w:rsidR="00290183" w:rsidRPr="00C32F76" w:rsidRDefault="00290183" w:rsidP="00374E4E">
            <w:pPr>
              <w:spacing w:after="0"/>
              <w:jc w:val="center"/>
              <w:rPr>
                <w:rFonts w:ascii="Arial" w:hAnsi="Arial" w:cs="Arial"/>
                <w:sz w:val="20"/>
                <w:szCs w:val="20"/>
              </w:rPr>
            </w:pPr>
          </w:p>
        </w:tc>
        <w:tc>
          <w:tcPr>
            <w:tcW w:w="2880" w:type="dxa"/>
          </w:tcPr>
          <w:p w14:paraId="2B2AC761" w14:textId="068C594F" w:rsidR="00290183" w:rsidRPr="00C32F76" w:rsidRDefault="00290183" w:rsidP="00374E4E">
            <w:pPr>
              <w:spacing w:after="0"/>
              <w:jc w:val="center"/>
              <w:rPr>
                <w:rFonts w:ascii="Arial" w:hAnsi="Arial" w:cs="Arial"/>
                <w:sz w:val="20"/>
                <w:szCs w:val="20"/>
              </w:rPr>
            </w:pPr>
            <w:r w:rsidRPr="00C32F76">
              <w:rPr>
                <w:rFonts w:ascii="Arial" w:hAnsi="Arial" w:cs="Arial"/>
                <w:sz w:val="20"/>
                <w:szCs w:val="20"/>
              </w:rPr>
              <w:t>50/100/200MHz</w:t>
            </w:r>
          </w:p>
        </w:tc>
      </w:tr>
      <w:tr w:rsidR="00290183" w:rsidRPr="00C32F76" w14:paraId="6AFE7B09" w14:textId="77777777" w:rsidTr="0099519F">
        <w:trPr>
          <w:jc w:val="center"/>
        </w:trPr>
        <w:tc>
          <w:tcPr>
            <w:tcW w:w="2965" w:type="dxa"/>
          </w:tcPr>
          <w:p w14:paraId="63A6D653" w14:textId="4B4F7990" w:rsidR="00290183" w:rsidRPr="00C32F76" w:rsidRDefault="00290183" w:rsidP="00374E4E">
            <w:pPr>
              <w:spacing w:after="0"/>
              <w:rPr>
                <w:rFonts w:ascii="Arial" w:hAnsi="Arial" w:cs="Arial"/>
                <w:sz w:val="20"/>
                <w:szCs w:val="20"/>
              </w:rPr>
            </w:pPr>
            <w:r w:rsidRPr="00C32F76">
              <w:rPr>
                <w:rFonts w:ascii="Arial" w:hAnsi="Arial" w:cs="Arial"/>
                <w:sz w:val="20"/>
                <w:szCs w:val="20"/>
              </w:rPr>
              <w:t>Pi/2 BPSK [0.2, 1,  0.2]</w:t>
            </w:r>
          </w:p>
        </w:tc>
        <w:tc>
          <w:tcPr>
            <w:tcW w:w="2880" w:type="dxa"/>
          </w:tcPr>
          <w:p w14:paraId="12790AEB" w14:textId="00AC8181" w:rsidR="00290183" w:rsidRPr="00C32F76" w:rsidRDefault="00290183" w:rsidP="00374E4E">
            <w:pPr>
              <w:spacing w:after="0"/>
              <w:jc w:val="center"/>
              <w:rPr>
                <w:rFonts w:ascii="Arial" w:hAnsi="Arial" w:cs="Arial"/>
                <w:sz w:val="20"/>
                <w:szCs w:val="20"/>
              </w:rPr>
            </w:pPr>
            <w:r w:rsidRPr="00C32F76">
              <w:rPr>
                <w:rFonts w:ascii="Arial" w:hAnsi="Arial" w:cs="Arial"/>
                <w:sz w:val="20"/>
                <w:szCs w:val="20"/>
              </w:rPr>
              <w:t>0.5</w:t>
            </w:r>
          </w:p>
        </w:tc>
      </w:tr>
      <w:tr w:rsidR="00290183" w:rsidRPr="00C32F76" w14:paraId="5704DF72" w14:textId="77777777" w:rsidTr="0099519F">
        <w:trPr>
          <w:jc w:val="center"/>
        </w:trPr>
        <w:tc>
          <w:tcPr>
            <w:tcW w:w="2965" w:type="dxa"/>
          </w:tcPr>
          <w:p w14:paraId="389BD688" w14:textId="4B7D20E9" w:rsidR="00290183" w:rsidRPr="00C32F76" w:rsidRDefault="00290183" w:rsidP="00374E4E">
            <w:pPr>
              <w:spacing w:after="0"/>
              <w:rPr>
                <w:rFonts w:ascii="Arial" w:hAnsi="Arial" w:cs="Arial"/>
                <w:sz w:val="20"/>
                <w:szCs w:val="20"/>
              </w:rPr>
            </w:pPr>
            <w:r w:rsidRPr="00C32F76">
              <w:rPr>
                <w:rFonts w:ascii="Arial" w:hAnsi="Arial" w:cs="Arial"/>
                <w:sz w:val="20"/>
                <w:szCs w:val="20"/>
              </w:rPr>
              <w:t>Pi/2 BPSK [0.1, 1,  0.1]</w:t>
            </w:r>
          </w:p>
        </w:tc>
        <w:tc>
          <w:tcPr>
            <w:tcW w:w="2880" w:type="dxa"/>
          </w:tcPr>
          <w:p w14:paraId="4D81F460" w14:textId="79072A1A" w:rsidR="00290183" w:rsidRPr="00C32F76" w:rsidRDefault="00290183" w:rsidP="005658A5">
            <w:pPr>
              <w:spacing w:after="0"/>
              <w:jc w:val="center"/>
              <w:rPr>
                <w:rFonts w:ascii="Arial" w:hAnsi="Arial" w:cs="Arial"/>
                <w:sz w:val="20"/>
                <w:szCs w:val="20"/>
              </w:rPr>
            </w:pPr>
            <w:r w:rsidRPr="00C32F76">
              <w:rPr>
                <w:rFonts w:ascii="Arial" w:hAnsi="Arial" w:cs="Arial"/>
                <w:sz w:val="20"/>
                <w:szCs w:val="20"/>
              </w:rPr>
              <w:t>1.0</w:t>
            </w:r>
          </w:p>
        </w:tc>
      </w:tr>
      <w:tr w:rsidR="00290183" w:rsidRPr="00C32F76" w14:paraId="4DE7E7C4" w14:textId="77777777" w:rsidTr="0099519F">
        <w:trPr>
          <w:jc w:val="center"/>
        </w:trPr>
        <w:tc>
          <w:tcPr>
            <w:tcW w:w="2965" w:type="dxa"/>
          </w:tcPr>
          <w:p w14:paraId="7A9FAE40" w14:textId="1B026C8A" w:rsidR="00290183" w:rsidRPr="00C32F76" w:rsidRDefault="00290183" w:rsidP="00374E4E">
            <w:pPr>
              <w:spacing w:after="0"/>
              <w:rPr>
                <w:rFonts w:ascii="Arial" w:hAnsi="Arial" w:cs="Arial"/>
                <w:sz w:val="20"/>
                <w:szCs w:val="20"/>
              </w:rPr>
            </w:pPr>
            <w:r w:rsidRPr="00C32F76">
              <w:rPr>
                <w:rFonts w:ascii="Arial" w:hAnsi="Arial" w:cs="Arial"/>
                <w:sz w:val="20"/>
                <w:szCs w:val="20"/>
              </w:rPr>
              <w:t>Pi/2 BPSK [0.05, 1, 0.05]</w:t>
            </w:r>
          </w:p>
        </w:tc>
        <w:tc>
          <w:tcPr>
            <w:tcW w:w="2880" w:type="dxa"/>
          </w:tcPr>
          <w:p w14:paraId="5AECD924" w14:textId="5EE3AA64" w:rsidR="00290183" w:rsidRPr="00C32F76" w:rsidRDefault="00290183" w:rsidP="005658A5">
            <w:pPr>
              <w:spacing w:after="0"/>
              <w:jc w:val="center"/>
              <w:rPr>
                <w:rFonts w:ascii="Arial" w:hAnsi="Arial" w:cs="Arial"/>
                <w:sz w:val="20"/>
                <w:szCs w:val="20"/>
              </w:rPr>
            </w:pPr>
            <w:r w:rsidRPr="00C32F76">
              <w:rPr>
                <w:rFonts w:ascii="Arial" w:hAnsi="Arial" w:cs="Arial"/>
                <w:sz w:val="20"/>
                <w:szCs w:val="20"/>
              </w:rPr>
              <w:t>1.5</w:t>
            </w:r>
          </w:p>
        </w:tc>
      </w:tr>
      <w:tr w:rsidR="00290183" w:rsidRPr="00C32F76" w14:paraId="1B8DE8A5" w14:textId="77777777" w:rsidTr="0099519F">
        <w:trPr>
          <w:jc w:val="center"/>
        </w:trPr>
        <w:tc>
          <w:tcPr>
            <w:tcW w:w="2965" w:type="dxa"/>
          </w:tcPr>
          <w:p w14:paraId="66CB1738" w14:textId="2DE47B56" w:rsidR="00290183" w:rsidRPr="00C32F76" w:rsidRDefault="00290183" w:rsidP="00374E4E">
            <w:pPr>
              <w:spacing w:after="0"/>
              <w:rPr>
                <w:rFonts w:ascii="Arial" w:hAnsi="Arial" w:cs="Arial"/>
                <w:sz w:val="20"/>
                <w:szCs w:val="20"/>
              </w:rPr>
            </w:pPr>
            <w:r w:rsidRPr="00C32F76">
              <w:rPr>
                <w:rFonts w:ascii="Arial" w:hAnsi="Arial" w:cs="Arial"/>
                <w:sz w:val="20"/>
                <w:szCs w:val="20"/>
              </w:rPr>
              <w:t>Pi/2 BPSK</w:t>
            </w:r>
          </w:p>
        </w:tc>
        <w:tc>
          <w:tcPr>
            <w:tcW w:w="2880" w:type="dxa"/>
          </w:tcPr>
          <w:p w14:paraId="1846A64C" w14:textId="5397A8E2" w:rsidR="00290183" w:rsidRPr="00C32F76" w:rsidRDefault="00290183" w:rsidP="00374E4E">
            <w:pPr>
              <w:spacing w:after="0"/>
              <w:jc w:val="center"/>
              <w:rPr>
                <w:rFonts w:ascii="Arial" w:hAnsi="Arial" w:cs="Arial"/>
                <w:sz w:val="20"/>
                <w:szCs w:val="20"/>
              </w:rPr>
            </w:pPr>
            <w:r w:rsidRPr="00C32F76">
              <w:rPr>
                <w:rFonts w:ascii="Arial" w:hAnsi="Arial" w:cs="Arial"/>
                <w:sz w:val="20"/>
                <w:szCs w:val="20"/>
              </w:rPr>
              <w:t>1.5</w:t>
            </w:r>
          </w:p>
        </w:tc>
      </w:tr>
      <w:tr w:rsidR="00290183" w:rsidRPr="00C32F76" w14:paraId="6610CFD2" w14:textId="77777777" w:rsidTr="0099519F">
        <w:trPr>
          <w:jc w:val="center"/>
        </w:trPr>
        <w:tc>
          <w:tcPr>
            <w:tcW w:w="2965" w:type="dxa"/>
          </w:tcPr>
          <w:p w14:paraId="13C888DE" w14:textId="4B09002C" w:rsidR="00290183" w:rsidRPr="00C32F76" w:rsidRDefault="00290183" w:rsidP="00374E4E">
            <w:pPr>
              <w:spacing w:after="0"/>
              <w:rPr>
                <w:rFonts w:ascii="Arial" w:hAnsi="Arial" w:cs="Arial"/>
                <w:sz w:val="20"/>
                <w:szCs w:val="20"/>
              </w:rPr>
            </w:pPr>
            <w:r w:rsidRPr="00C32F76">
              <w:rPr>
                <w:rFonts w:ascii="Arial" w:hAnsi="Arial" w:cs="Arial"/>
                <w:sz w:val="20"/>
                <w:szCs w:val="20"/>
              </w:rPr>
              <w:t>QPSK</w:t>
            </w:r>
          </w:p>
        </w:tc>
        <w:tc>
          <w:tcPr>
            <w:tcW w:w="2880" w:type="dxa"/>
          </w:tcPr>
          <w:p w14:paraId="0F3774CF" w14:textId="49A85864" w:rsidR="00290183" w:rsidRPr="00C32F76" w:rsidRDefault="00290183" w:rsidP="00374E4E">
            <w:pPr>
              <w:spacing w:after="0"/>
              <w:jc w:val="center"/>
              <w:rPr>
                <w:rFonts w:ascii="Arial" w:hAnsi="Arial" w:cs="Arial"/>
                <w:sz w:val="20"/>
                <w:szCs w:val="20"/>
              </w:rPr>
            </w:pPr>
            <w:r w:rsidRPr="00C32F76">
              <w:rPr>
                <w:rFonts w:ascii="Arial" w:hAnsi="Arial" w:cs="Arial"/>
                <w:sz w:val="20"/>
                <w:szCs w:val="20"/>
              </w:rPr>
              <w:t>1.5</w:t>
            </w:r>
          </w:p>
        </w:tc>
      </w:tr>
    </w:tbl>
    <w:p w14:paraId="0E0C6C97" w14:textId="77777777" w:rsidR="000126C4" w:rsidRDefault="000126C4" w:rsidP="00151514">
      <w:pPr>
        <w:rPr>
          <w:rFonts w:ascii="Arial" w:hAnsi="Arial" w:cs="Arial"/>
        </w:rPr>
      </w:pPr>
    </w:p>
    <w:p w14:paraId="618F287F" w14:textId="168E027F" w:rsidR="00C637C8" w:rsidRPr="00C32F76" w:rsidRDefault="00485012" w:rsidP="00151514">
      <w:pPr>
        <w:rPr>
          <w:rFonts w:ascii="Arial" w:hAnsi="Arial" w:cs="Arial"/>
          <w:sz w:val="20"/>
          <w:szCs w:val="20"/>
        </w:rPr>
      </w:pPr>
      <w:r w:rsidRPr="00C32F76">
        <w:rPr>
          <w:rFonts w:ascii="Arial" w:hAnsi="Arial" w:cs="Arial"/>
          <w:sz w:val="20"/>
          <w:szCs w:val="20"/>
        </w:rPr>
        <w:t xml:space="preserve"> </w:t>
      </w:r>
      <w:r w:rsidR="00364474" w:rsidRPr="00C32F76">
        <w:rPr>
          <w:rFonts w:ascii="Arial" w:hAnsi="Arial" w:cs="Arial"/>
          <w:sz w:val="20"/>
          <w:szCs w:val="20"/>
        </w:rPr>
        <w:t>The Rx SNR performance was also investigated with 4PRB and 8 PRB allocations</w:t>
      </w:r>
      <w:r w:rsidR="00B15743" w:rsidRPr="00C32F76">
        <w:rPr>
          <w:rFonts w:ascii="Arial" w:hAnsi="Arial" w:cs="Arial"/>
          <w:sz w:val="20"/>
          <w:szCs w:val="20"/>
        </w:rPr>
        <w:t xml:space="preserve"> with the following setups</w:t>
      </w:r>
      <w:r w:rsidR="00364474" w:rsidRPr="00C32F76">
        <w:rPr>
          <w:rFonts w:ascii="Arial" w:hAnsi="Arial" w:cs="Arial"/>
          <w:sz w:val="20"/>
          <w:szCs w:val="20"/>
        </w:rPr>
        <w:t>. The sm</w:t>
      </w:r>
      <w:r w:rsidR="006319DE">
        <w:rPr>
          <w:rFonts w:ascii="Arial" w:hAnsi="Arial" w:cs="Arial"/>
          <w:sz w:val="20"/>
          <w:szCs w:val="20"/>
        </w:rPr>
        <w:t>all PRB allocations were analyzed</w:t>
      </w:r>
      <w:r w:rsidR="00364474" w:rsidRPr="00C32F76">
        <w:rPr>
          <w:rFonts w:ascii="Arial" w:hAnsi="Arial" w:cs="Arial"/>
          <w:sz w:val="20"/>
          <w:szCs w:val="20"/>
        </w:rPr>
        <w:t xml:space="preserve"> since at cell edge, with limited </w:t>
      </w:r>
      <w:proofErr w:type="spellStart"/>
      <w:proofErr w:type="gramStart"/>
      <w:r w:rsidR="00364474" w:rsidRPr="00C32F76">
        <w:rPr>
          <w:rFonts w:ascii="Arial" w:hAnsi="Arial" w:cs="Arial"/>
          <w:sz w:val="20"/>
          <w:szCs w:val="20"/>
        </w:rPr>
        <w:t>Tx</w:t>
      </w:r>
      <w:proofErr w:type="spellEnd"/>
      <w:proofErr w:type="gramEnd"/>
      <w:r w:rsidR="00364474" w:rsidRPr="00C32F76">
        <w:rPr>
          <w:rFonts w:ascii="Arial" w:hAnsi="Arial" w:cs="Arial"/>
          <w:sz w:val="20"/>
          <w:szCs w:val="20"/>
        </w:rPr>
        <w:t xml:space="preserve"> power, </w:t>
      </w:r>
      <w:r w:rsidR="00B15743" w:rsidRPr="00C32F76">
        <w:rPr>
          <w:rFonts w:ascii="Arial" w:hAnsi="Arial" w:cs="Arial"/>
          <w:sz w:val="20"/>
          <w:szCs w:val="20"/>
        </w:rPr>
        <w:t>using small PRB allocations to maintain the link</w:t>
      </w:r>
      <w:r w:rsidR="00040016" w:rsidRPr="00C32F76">
        <w:rPr>
          <w:rFonts w:ascii="Arial" w:hAnsi="Arial" w:cs="Arial"/>
          <w:sz w:val="20"/>
          <w:szCs w:val="20"/>
        </w:rPr>
        <w:t xml:space="preserve"> SNR</w:t>
      </w:r>
      <w:r w:rsidR="00B15743" w:rsidRPr="00C32F76">
        <w:rPr>
          <w:rFonts w:ascii="Arial" w:hAnsi="Arial" w:cs="Arial"/>
          <w:sz w:val="20"/>
          <w:szCs w:val="20"/>
        </w:rPr>
        <w:t xml:space="preserve"> </w:t>
      </w:r>
      <w:r w:rsidR="00040016" w:rsidRPr="00C32F76">
        <w:rPr>
          <w:rFonts w:ascii="Arial" w:hAnsi="Arial" w:cs="Arial"/>
          <w:sz w:val="20"/>
          <w:szCs w:val="20"/>
        </w:rPr>
        <w:t>is possible.</w:t>
      </w:r>
    </w:p>
    <w:p w14:paraId="1EDCF415" w14:textId="77777777" w:rsidR="00040016" w:rsidRPr="00C32F76" w:rsidRDefault="00040016" w:rsidP="00151514">
      <w:pPr>
        <w:rPr>
          <w:rFonts w:ascii="Arial" w:hAnsi="Arial" w:cs="Arial"/>
          <w:sz w:val="20"/>
          <w:szCs w:val="20"/>
        </w:rPr>
      </w:pPr>
    </w:p>
    <w:p w14:paraId="555D96D7" w14:textId="55E50633" w:rsidR="00F471EB" w:rsidRPr="00C32F76" w:rsidRDefault="00B15743" w:rsidP="00151514">
      <w:pPr>
        <w:rPr>
          <w:rFonts w:ascii="Arial" w:hAnsi="Arial" w:cs="Arial"/>
          <w:sz w:val="20"/>
          <w:szCs w:val="20"/>
        </w:rPr>
      </w:pPr>
      <w:r w:rsidRPr="00C32F76">
        <w:rPr>
          <w:rFonts w:ascii="Arial" w:hAnsi="Arial" w:cs="Arial"/>
          <w:sz w:val="20"/>
          <w:szCs w:val="20"/>
        </w:rPr>
        <w:t>Simulation setup:</w:t>
      </w:r>
    </w:p>
    <w:p w14:paraId="782AE223" w14:textId="44575E9C" w:rsidR="00B15743" w:rsidRPr="00C32F76" w:rsidRDefault="00B15743" w:rsidP="00077BED">
      <w:pPr>
        <w:numPr>
          <w:ilvl w:val="0"/>
          <w:numId w:val="40"/>
        </w:numPr>
        <w:rPr>
          <w:rFonts w:ascii="Arial" w:hAnsi="Arial" w:cs="Arial"/>
          <w:iCs/>
          <w:sz w:val="20"/>
          <w:szCs w:val="20"/>
        </w:rPr>
      </w:pPr>
      <w:r w:rsidRPr="00C32F76">
        <w:rPr>
          <w:rFonts w:ascii="Arial" w:hAnsi="Arial" w:cs="Arial"/>
          <w:iCs/>
          <w:sz w:val="20"/>
          <w:szCs w:val="20"/>
        </w:rPr>
        <w:t>pi/2-BPSK with code rate</w:t>
      </w:r>
      <w:r w:rsidR="0016263B" w:rsidRPr="00C32F76">
        <w:rPr>
          <w:rFonts w:ascii="Arial" w:hAnsi="Arial" w:cs="Arial"/>
          <w:iCs/>
          <w:sz w:val="20"/>
          <w:szCs w:val="20"/>
        </w:rPr>
        <w:t xml:space="preserve"> 1/3 vs.</w:t>
      </w:r>
      <w:r w:rsidRPr="00C32F76">
        <w:rPr>
          <w:rFonts w:ascii="Arial" w:hAnsi="Arial" w:cs="Arial"/>
          <w:iCs/>
          <w:sz w:val="20"/>
          <w:szCs w:val="20"/>
        </w:rPr>
        <w:t xml:space="preserve"> QPSK </w:t>
      </w:r>
      <w:r w:rsidR="0016263B" w:rsidRPr="00C32F76">
        <w:rPr>
          <w:rFonts w:ascii="Arial" w:hAnsi="Arial" w:cs="Arial"/>
          <w:iCs/>
          <w:sz w:val="20"/>
          <w:szCs w:val="20"/>
        </w:rPr>
        <w:t xml:space="preserve">with code rate </w:t>
      </w:r>
      <w:r w:rsidRPr="00C32F76">
        <w:rPr>
          <w:rFonts w:ascii="Arial" w:hAnsi="Arial" w:cs="Arial"/>
          <w:iCs/>
          <w:sz w:val="20"/>
          <w:szCs w:val="20"/>
        </w:rPr>
        <w:t>1/6</w:t>
      </w:r>
      <w:r w:rsidR="0016263B" w:rsidRPr="00C32F76">
        <w:rPr>
          <w:rFonts w:ascii="Arial" w:hAnsi="Arial" w:cs="Arial"/>
          <w:iCs/>
          <w:sz w:val="20"/>
          <w:szCs w:val="20"/>
        </w:rPr>
        <w:t xml:space="preserve"> (LDPC code)</w:t>
      </w:r>
    </w:p>
    <w:p w14:paraId="20325519" w14:textId="77777777" w:rsidR="00B15743" w:rsidRPr="00C32F76" w:rsidRDefault="00B15743" w:rsidP="00B15743">
      <w:pPr>
        <w:numPr>
          <w:ilvl w:val="0"/>
          <w:numId w:val="40"/>
        </w:numPr>
        <w:rPr>
          <w:rFonts w:ascii="Arial" w:hAnsi="Arial" w:cs="Arial"/>
          <w:iCs/>
          <w:sz w:val="20"/>
          <w:szCs w:val="20"/>
        </w:rPr>
      </w:pPr>
      <w:r w:rsidRPr="00C32F76">
        <w:rPr>
          <w:rFonts w:ascii="Arial" w:hAnsi="Arial" w:cs="Arial"/>
          <w:iCs/>
          <w:sz w:val="20"/>
          <w:szCs w:val="20"/>
        </w:rPr>
        <w:t>1Tx and 1 Rx</w:t>
      </w:r>
    </w:p>
    <w:p w14:paraId="45F767A3" w14:textId="77777777" w:rsidR="00B15743" w:rsidRPr="00C32F76" w:rsidRDefault="00B15743" w:rsidP="00B15743">
      <w:pPr>
        <w:numPr>
          <w:ilvl w:val="0"/>
          <w:numId w:val="40"/>
        </w:numPr>
        <w:rPr>
          <w:rFonts w:ascii="Arial" w:hAnsi="Arial" w:cs="Arial"/>
          <w:iCs/>
          <w:sz w:val="20"/>
          <w:szCs w:val="20"/>
        </w:rPr>
      </w:pPr>
      <w:r w:rsidRPr="00C32F76">
        <w:rPr>
          <w:rFonts w:ascii="Arial" w:hAnsi="Arial" w:cs="Arial"/>
          <w:iCs/>
          <w:sz w:val="20"/>
          <w:szCs w:val="20"/>
        </w:rPr>
        <w:t>AWGN channel</w:t>
      </w:r>
    </w:p>
    <w:p w14:paraId="0E7FAF99" w14:textId="068B0DDC" w:rsidR="00857778" w:rsidRPr="00C32F76" w:rsidRDefault="00B15743" w:rsidP="00151514">
      <w:pPr>
        <w:numPr>
          <w:ilvl w:val="0"/>
          <w:numId w:val="40"/>
        </w:numPr>
        <w:rPr>
          <w:rFonts w:ascii="Arial" w:hAnsi="Arial" w:cs="Arial"/>
          <w:iCs/>
          <w:sz w:val="20"/>
          <w:szCs w:val="20"/>
        </w:rPr>
      </w:pPr>
      <w:r w:rsidRPr="00C32F76">
        <w:rPr>
          <w:rFonts w:ascii="Arial" w:hAnsi="Arial" w:cs="Arial"/>
          <w:iCs/>
          <w:sz w:val="20"/>
          <w:szCs w:val="20"/>
        </w:rPr>
        <w:t>2 PRB bundling</w:t>
      </w:r>
    </w:p>
    <w:p w14:paraId="1082AFE7" w14:textId="77777777" w:rsidR="00857778" w:rsidRPr="00C32F76" w:rsidRDefault="00857778" w:rsidP="00857778">
      <w:pPr>
        <w:ind w:left="1080"/>
        <w:rPr>
          <w:rFonts w:ascii="Arial" w:hAnsi="Arial" w:cs="Arial"/>
          <w:iCs/>
          <w:sz w:val="20"/>
          <w:szCs w:val="20"/>
          <w:lang w:val="en-GB"/>
        </w:rPr>
      </w:pPr>
    </w:p>
    <w:p w14:paraId="00A8E887" w14:textId="62B92EF6" w:rsidR="00B15743" w:rsidRPr="00C32F76" w:rsidRDefault="00B15743" w:rsidP="00151514">
      <w:pPr>
        <w:rPr>
          <w:rFonts w:ascii="Arial" w:hAnsi="Arial" w:cs="Arial"/>
          <w:sz w:val="20"/>
          <w:szCs w:val="20"/>
        </w:rPr>
      </w:pPr>
      <w:r w:rsidRPr="00C32F76">
        <w:rPr>
          <w:rFonts w:ascii="Arial" w:hAnsi="Arial" w:cs="Arial"/>
          <w:sz w:val="20"/>
          <w:szCs w:val="20"/>
        </w:rPr>
        <w:t>The following figures show simulation results</w:t>
      </w:r>
    </w:p>
    <w:p w14:paraId="5536B96E" w14:textId="52532354" w:rsidR="00531F08" w:rsidRPr="00C32F76" w:rsidRDefault="00531F08" w:rsidP="00151514">
      <w:pPr>
        <w:rPr>
          <w:rFonts w:ascii="Arial" w:hAnsi="Arial" w:cs="Arial"/>
          <w:sz w:val="20"/>
          <w:szCs w:val="20"/>
        </w:rPr>
      </w:pPr>
      <w:r w:rsidRPr="00C32F76">
        <w:rPr>
          <w:rFonts w:ascii="Arial" w:hAnsi="Arial" w:cs="Arial"/>
          <w:noProof/>
          <w:sz w:val="20"/>
          <w:szCs w:val="20"/>
        </w:rPr>
        <w:drawing>
          <wp:inline distT="0" distB="0" distL="0" distR="0" wp14:anchorId="2761F09A" wp14:editId="7357FB8A">
            <wp:extent cx="2973274" cy="222738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8834" cy="2239041"/>
                    </a:xfrm>
                    <a:prstGeom prst="rect">
                      <a:avLst/>
                    </a:prstGeom>
                    <a:noFill/>
                    <a:ln>
                      <a:noFill/>
                    </a:ln>
                  </pic:spPr>
                </pic:pic>
              </a:graphicData>
            </a:graphic>
          </wp:inline>
        </w:drawing>
      </w:r>
      <w:r w:rsidRPr="00C32F76">
        <w:rPr>
          <w:rFonts w:ascii="Arial" w:hAnsi="Arial" w:cs="Arial"/>
          <w:noProof/>
          <w:sz w:val="20"/>
          <w:szCs w:val="20"/>
        </w:rPr>
        <w:drawing>
          <wp:inline distT="0" distB="0" distL="0" distR="0" wp14:anchorId="5A7F1EA9" wp14:editId="59C82EBB">
            <wp:extent cx="2941974" cy="2203939"/>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9322" cy="2216935"/>
                    </a:xfrm>
                    <a:prstGeom prst="rect">
                      <a:avLst/>
                    </a:prstGeom>
                    <a:noFill/>
                    <a:ln>
                      <a:noFill/>
                    </a:ln>
                  </pic:spPr>
                </pic:pic>
              </a:graphicData>
            </a:graphic>
          </wp:inline>
        </w:drawing>
      </w:r>
    </w:p>
    <w:p w14:paraId="66D55113" w14:textId="22C4989F" w:rsidR="0016263B" w:rsidRPr="006319DE" w:rsidRDefault="00BE2650" w:rsidP="00BE2650">
      <w:pPr>
        <w:pStyle w:val="Caption"/>
        <w:jc w:val="center"/>
        <w:rPr>
          <w:rFonts w:ascii="Arial" w:hAnsi="Arial" w:cs="Arial"/>
          <w:sz w:val="20"/>
          <w:szCs w:val="20"/>
        </w:rPr>
      </w:pPr>
      <w:r w:rsidRPr="006319DE">
        <w:rPr>
          <w:rFonts w:ascii="Arial" w:hAnsi="Arial" w:cs="Arial"/>
          <w:sz w:val="20"/>
          <w:szCs w:val="20"/>
        </w:rPr>
        <w:t xml:space="preserve">Figure </w:t>
      </w:r>
      <w:r w:rsidR="00D4423F" w:rsidRPr="006319DE">
        <w:rPr>
          <w:rFonts w:ascii="Arial" w:hAnsi="Arial" w:cs="Arial"/>
          <w:sz w:val="20"/>
          <w:szCs w:val="20"/>
        </w:rPr>
        <w:fldChar w:fldCharType="begin"/>
      </w:r>
      <w:r w:rsidR="00D4423F" w:rsidRPr="006319DE">
        <w:rPr>
          <w:rFonts w:ascii="Arial" w:hAnsi="Arial" w:cs="Arial"/>
          <w:sz w:val="20"/>
          <w:szCs w:val="20"/>
        </w:rPr>
        <w:instrText xml:space="preserve"> SEQ Figure \* ARABIC </w:instrText>
      </w:r>
      <w:r w:rsidR="00D4423F" w:rsidRPr="006319DE">
        <w:rPr>
          <w:rFonts w:ascii="Arial" w:hAnsi="Arial" w:cs="Arial"/>
          <w:sz w:val="20"/>
          <w:szCs w:val="20"/>
        </w:rPr>
        <w:fldChar w:fldCharType="separate"/>
      </w:r>
      <w:r w:rsidRPr="006319DE">
        <w:rPr>
          <w:rFonts w:ascii="Arial" w:hAnsi="Arial" w:cs="Arial"/>
          <w:noProof/>
          <w:sz w:val="20"/>
          <w:szCs w:val="20"/>
        </w:rPr>
        <w:t>1</w:t>
      </w:r>
      <w:r w:rsidR="00D4423F" w:rsidRPr="006319DE">
        <w:rPr>
          <w:rFonts w:ascii="Arial" w:hAnsi="Arial" w:cs="Arial"/>
          <w:noProof/>
          <w:sz w:val="20"/>
          <w:szCs w:val="20"/>
        </w:rPr>
        <w:fldChar w:fldCharType="end"/>
      </w:r>
      <w:r w:rsidRPr="006319DE">
        <w:rPr>
          <w:rFonts w:ascii="Arial" w:hAnsi="Arial" w:cs="Arial"/>
          <w:sz w:val="20"/>
          <w:szCs w:val="20"/>
        </w:rPr>
        <w:t xml:space="preserve"> BLER curves of pi/2 BPSK w/wo spectrum shaping compared with QPSK</w:t>
      </w:r>
    </w:p>
    <w:p w14:paraId="20942DE8" w14:textId="6D9A1F7A" w:rsidR="0016263B" w:rsidRPr="00C32F76" w:rsidRDefault="002A5F7B" w:rsidP="006D05BA">
      <w:pPr>
        <w:rPr>
          <w:rFonts w:ascii="Arial" w:hAnsi="Arial" w:cs="Arial"/>
          <w:sz w:val="20"/>
          <w:szCs w:val="20"/>
        </w:rPr>
      </w:pPr>
      <w:r w:rsidRPr="00C32F76">
        <w:rPr>
          <w:rFonts w:ascii="Arial" w:hAnsi="Arial" w:cs="Arial"/>
          <w:sz w:val="20"/>
          <w:szCs w:val="20"/>
        </w:rPr>
        <w:t xml:space="preserve">The </w:t>
      </w:r>
      <w:r w:rsidR="0007046D" w:rsidRPr="00C32F76">
        <w:rPr>
          <w:rFonts w:ascii="Arial" w:hAnsi="Arial" w:cs="Arial"/>
          <w:sz w:val="20"/>
          <w:szCs w:val="20"/>
        </w:rPr>
        <w:t>SNR loss of pulse shaped</w:t>
      </w:r>
      <w:r w:rsidR="008F5395" w:rsidRPr="00C32F76">
        <w:rPr>
          <w:rFonts w:ascii="Arial" w:hAnsi="Arial" w:cs="Arial"/>
          <w:sz w:val="20"/>
          <w:szCs w:val="20"/>
        </w:rPr>
        <w:t xml:space="preserve"> pi/2 BPSK comparing with Q</w:t>
      </w:r>
      <w:r w:rsidR="0007046D" w:rsidRPr="00C32F76">
        <w:rPr>
          <w:rFonts w:ascii="Arial" w:hAnsi="Arial" w:cs="Arial"/>
          <w:sz w:val="20"/>
          <w:szCs w:val="20"/>
        </w:rPr>
        <w:t>PSK at</w:t>
      </w:r>
      <w:r w:rsidRPr="00C32F76">
        <w:rPr>
          <w:rFonts w:ascii="Arial" w:hAnsi="Arial" w:cs="Arial"/>
          <w:sz w:val="20"/>
          <w:szCs w:val="20"/>
        </w:rPr>
        <w:t xml:space="preserve"> 10% BLER is summarized in the table below</w:t>
      </w:r>
    </w:p>
    <w:p w14:paraId="1EEF023E" w14:textId="02A0F571" w:rsidR="002A5F7B" w:rsidRPr="006319DE" w:rsidRDefault="00CC2FF3" w:rsidP="006D05BA">
      <w:pPr>
        <w:pStyle w:val="Caption"/>
        <w:spacing w:before="0" w:after="0"/>
        <w:jc w:val="center"/>
        <w:rPr>
          <w:rFonts w:ascii="Arial" w:hAnsi="Arial" w:cs="Arial"/>
          <w:sz w:val="20"/>
          <w:szCs w:val="20"/>
        </w:rPr>
      </w:pPr>
      <w:r w:rsidRPr="006319DE">
        <w:rPr>
          <w:rFonts w:ascii="Arial" w:hAnsi="Arial" w:cs="Arial"/>
          <w:sz w:val="20"/>
          <w:szCs w:val="20"/>
        </w:rPr>
        <w:t xml:space="preserve">Table </w:t>
      </w:r>
      <w:r w:rsidR="00B43F81" w:rsidRPr="006319DE">
        <w:rPr>
          <w:rFonts w:ascii="Arial" w:hAnsi="Arial" w:cs="Arial"/>
          <w:sz w:val="20"/>
          <w:szCs w:val="20"/>
        </w:rPr>
        <w:fldChar w:fldCharType="begin"/>
      </w:r>
      <w:r w:rsidR="00B43F81" w:rsidRPr="006319DE">
        <w:rPr>
          <w:rFonts w:ascii="Arial" w:hAnsi="Arial" w:cs="Arial"/>
          <w:sz w:val="20"/>
          <w:szCs w:val="20"/>
        </w:rPr>
        <w:instrText xml:space="preserve"> SEQ Table \* ARABIC </w:instrText>
      </w:r>
      <w:r w:rsidR="00B43F81" w:rsidRPr="006319DE">
        <w:rPr>
          <w:rFonts w:ascii="Arial" w:hAnsi="Arial" w:cs="Arial"/>
          <w:sz w:val="20"/>
          <w:szCs w:val="20"/>
        </w:rPr>
        <w:fldChar w:fldCharType="separate"/>
      </w:r>
      <w:r w:rsidRPr="006319DE">
        <w:rPr>
          <w:rFonts w:ascii="Arial" w:hAnsi="Arial" w:cs="Arial"/>
          <w:noProof/>
          <w:sz w:val="20"/>
          <w:szCs w:val="20"/>
        </w:rPr>
        <w:t>2</w:t>
      </w:r>
      <w:r w:rsidR="00B43F81" w:rsidRPr="006319DE">
        <w:rPr>
          <w:rFonts w:ascii="Arial" w:hAnsi="Arial" w:cs="Arial"/>
          <w:noProof/>
          <w:sz w:val="20"/>
          <w:szCs w:val="20"/>
        </w:rPr>
        <w:fldChar w:fldCharType="end"/>
      </w:r>
      <w:r w:rsidRPr="006319DE">
        <w:rPr>
          <w:rFonts w:ascii="Arial" w:hAnsi="Arial" w:cs="Arial"/>
          <w:sz w:val="20"/>
          <w:szCs w:val="20"/>
        </w:rPr>
        <w:t xml:space="preserve"> SNR loss of pi/2 BPSK w/wo spectrum shaping comparing with QPSK</w:t>
      </w:r>
    </w:p>
    <w:tbl>
      <w:tblPr>
        <w:tblStyle w:val="TableGrid"/>
        <w:tblW w:w="0" w:type="auto"/>
        <w:jc w:val="center"/>
        <w:tblLook w:val="04A0" w:firstRow="1" w:lastRow="0" w:firstColumn="1" w:lastColumn="0" w:noHBand="0" w:noVBand="1"/>
      </w:tblPr>
      <w:tblGrid>
        <w:gridCol w:w="3250"/>
        <w:gridCol w:w="2070"/>
        <w:gridCol w:w="2250"/>
      </w:tblGrid>
      <w:tr w:rsidR="002A5F7B" w:rsidRPr="00C32F76" w14:paraId="2CDCE4E8" w14:textId="77777777" w:rsidTr="00426806">
        <w:trPr>
          <w:jc w:val="center"/>
        </w:trPr>
        <w:tc>
          <w:tcPr>
            <w:tcW w:w="3250" w:type="dxa"/>
          </w:tcPr>
          <w:p w14:paraId="70B8B624" w14:textId="77777777" w:rsidR="002A5F7B" w:rsidRPr="00C32F76" w:rsidRDefault="002A5F7B" w:rsidP="006D05BA">
            <w:pPr>
              <w:spacing w:after="0"/>
              <w:rPr>
                <w:rFonts w:ascii="Arial" w:hAnsi="Arial" w:cs="Arial"/>
                <w:sz w:val="20"/>
                <w:szCs w:val="20"/>
              </w:rPr>
            </w:pPr>
          </w:p>
        </w:tc>
        <w:tc>
          <w:tcPr>
            <w:tcW w:w="4320" w:type="dxa"/>
            <w:gridSpan w:val="2"/>
          </w:tcPr>
          <w:p w14:paraId="530CCB37" w14:textId="102EA5B4" w:rsidR="002A5F7B" w:rsidRPr="00C32F76" w:rsidRDefault="002A5F7B" w:rsidP="006D05BA">
            <w:pPr>
              <w:spacing w:after="0"/>
              <w:jc w:val="center"/>
              <w:rPr>
                <w:rFonts w:ascii="Arial" w:hAnsi="Arial" w:cs="Arial"/>
                <w:sz w:val="20"/>
                <w:szCs w:val="20"/>
              </w:rPr>
            </w:pPr>
            <w:r w:rsidRPr="00C32F76">
              <w:rPr>
                <w:rFonts w:ascii="Arial" w:hAnsi="Arial" w:cs="Arial"/>
                <w:sz w:val="20"/>
                <w:szCs w:val="20"/>
              </w:rPr>
              <w:t>SNR</w:t>
            </w:r>
            <w:r w:rsidR="008F73D1" w:rsidRPr="00C32F76">
              <w:rPr>
                <w:rFonts w:ascii="Arial" w:hAnsi="Arial" w:cs="Arial"/>
                <w:sz w:val="20"/>
                <w:szCs w:val="20"/>
              </w:rPr>
              <w:t xml:space="preserve"> loss </w:t>
            </w:r>
            <w:r w:rsidRPr="00C32F76">
              <w:rPr>
                <w:rFonts w:ascii="Arial" w:hAnsi="Arial" w:cs="Arial"/>
                <w:sz w:val="20"/>
                <w:szCs w:val="20"/>
              </w:rPr>
              <w:t xml:space="preserve"> @ 10% BLER</w:t>
            </w:r>
            <w:r w:rsidR="006D05BA">
              <w:rPr>
                <w:rFonts w:ascii="Arial" w:hAnsi="Arial" w:cs="Arial"/>
                <w:sz w:val="20"/>
                <w:szCs w:val="20"/>
              </w:rPr>
              <w:t xml:space="preserve"> (dB)</w:t>
            </w:r>
          </w:p>
        </w:tc>
      </w:tr>
      <w:tr w:rsidR="002A5F7B" w:rsidRPr="00C32F76" w14:paraId="6C6C5783" w14:textId="77777777" w:rsidTr="006319DE">
        <w:trPr>
          <w:trHeight w:val="20"/>
          <w:jc w:val="center"/>
        </w:trPr>
        <w:tc>
          <w:tcPr>
            <w:tcW w:w="3250" w:type="dxa"/>
          </w:tcPr>
          <w:p w14:paraId="31466FA6" w14:textId="5F253721" w:rsidR="002A5F7B" w:rsidRPr="00C32F76" w:rsidRDefault="008F5395" w:rsidP="006D05BA">
            <w:pPr>
              <w:spacing w:after="0"/>
              <w:jc w:val="center"/>
              <w:rPr>
                <w:rFonts w:ascii="Arial" w:hAnsi="Arial" w:cs="Arial"/>
                <w:sz w:val="20"/>
                <w:szCs w:val="20"/>
              </w:rPr>
            </w:pPr>
            <w:r w:rsidRPr="00C32F76">
              <w:rPr>
                <w:rFonts w:ascii="Arial" w:hAnsi="Arial" w:cs="Arial"/>
                <w:sz w:val="20"/>
                <w:szCs w:val="20"/>
              </w:rPr>
              <w:t>DFT-S-OFDM</w:t>
            </w:r>
          </w:p>
        </w:tc>
        <w:tc>
          <w:tcPr>
            <w:tcW w:w="2070" w:type="dxa"/>
          </w:tcPr>
          <w:p w14:paraId="76360533" w14:textId="5EBD7C2A" w:rsidR="002A5F7B" w:rsidRPr="00C32F76" w:rsidRDefault="0007046D" w:rsidP="006D05BA">
            <w:pPr>
              <w:spacing w:after="0"/>
              <w:jc w:val="center"/>
              <w:rPr>
                <w:rFonts w:ascii="Arial" w:hAnsi="Arial" w:cs="Arial"/>
                <w:sz w:val="20"/>
                <w:szCs w:val="20"/>
              </w:rPr>
            </w:pPr>
            <w:r w:rsidRPr="00C32F76">
              <w:rPr>
                <w:rFonts w:ascii="Arial" w:hAnsi="Arial" w:cs="Arial"/>
                <w:sz w:val="20"/>
                <w:szCs w:val="20"/>
              </w:rPr>
              <w:t>4PRB</w:t>
            </w:r>
          </w:p>
        </w:tc>
        <w:tc>
          <w:tcPr>
            <w:tcW w:w="2250" w:type="dxa"/>
          </w:tcPr>
          <w:p w14:paraId="117263D3" w14:textId="13E3C893" w:rsidR="002A5F7B" w:rsidRPr="00C32F76" w:rsidRDefault="0007046D" w:rsidP="006D05BA">
            <w:pPr>
              <w:spacing w:after="0"/>
              <w:jc w:val="center"/>
              <w:rPr>
                <w:rFonts w:ascii="Arial" w:hAnsi="Arial" w:cs="Arial"/>
                <w:sz w:val="20"/>
                <w:szCs w:val="20"/>
              </w:rPr>
            </w:pPr>
            <w:r w:rsidRPr="00C32F76">
              <w:rPr>
                <w:rFonts w:ascii="Arial" w:hAnsi="Arial" w:cs="Arial"/>
                <w:sz w:val="20"/>
                <w:szCs w:val="20"/>
              </w:rPr>
              <w:t>8PRB</w:t>
            </w:r>
          </w:p>
        </w:tc>
      </w:tr>
      <w:tr w:rsidR="006319DE" w:rsidRPr="00C32F76" w14:paraId="4D14CB7F" w14:textId="77777777" w:rsidTr="006319DE">
        <w:trPr>
          <w:trHeight w:val="20"/>
          <w:jc w:val="center"/>
        </w:trPr>
        <w:tc>
          <w:tcPr>
            <w:tcW w:w="3250" w:type="dxa"/>
          </w:tcPr>
          <w:p w14:paraId="252B4BB5" w14:textId="10ACDED6" w:rsidR="006319DE" w:rsidRPr="00C32F76" w:rsidRDefault="006D05BA" w:rsidP="006D05BA">
            <w:pPr>
              <w:spacing w:after="0"/>
              <w:jc w:val="center"/>
              <w:rPr>
                <w:rFonts w:ascii="Arial" w:hAnsi="Arial" w:cs="Arial"/>
                <w:sz w:val="20"/>
                <w:szCs w:val="20"/>
              </w:rPr>
            </w:pPr>
            <w:r>
              <w:rPr>
                <w:rFonts w:ascii="Arial" w:hAnsi="Arial" w:cs="Arial"/>
                <w:sz w:val="20"/>
                <w:szCs w:val="20"/>
              </w:rPr>
              <w:t>QPSK</w:t>
            </w:r>
          </w:p>
        </w:tc>
        <w:tc>
          <w:tcPr>
            <w:tcW w:w="2070" w:type="dxa"/>
          </w:tcPr>
          <w:p w14:paraId="09043659" w14:textId="52ED8238" w:rsidR="006319DE" w:rsidRPr="00C32F76" w:rsidRDefault="006D05BA" w:rsidP="006D05BA">
            <w:pPr>
              <w:spacing w:after="0"/>
              <w:jc w:val="center"/>
              <w:rPr>
                <w:rFonts w:ascii="Arial" w:hAnsi="Arial" w:cs="Arial"/>
                <w:sz w:val="20"/>
                <w:szCs w:val="20"/>
              </w:rPr>
            </w:pPr>
            <w:r>
              <w:rPr>
                <w:rFonts w:ascii="Arial" w:hAnsi="Arial" w:cs="Arial"/>
                <w:sz w:val="20"/>
                <w:szCs w:val="20"/>
              </w:rPr>
              <w:t>0</w:t>
            </w:r>
          </w:p>
        </w:tc>
        <w:tc>
          <w:tcPr>
            <w:tcW w:w="2250" w:type="dxa"/>
          </w:tcPr>
          <w:p w14:paraId="01A5B4C6" w14:textId="7CA98D4F" w:rsidR="006319DE" w:rsidRPr="00C32F76" w:rsidRDefault="006D05BA" w:rsidP="006D05BA">
            <w:pPr>
              <w:spacing w:after="0"/>
              <w:jc w:val="center"/>
              <w:rPr>
                <w:rFonts w:ascii="Arial" w:hAnsi="Arial" w:cs="Arial"/>
                <w:sz w:val="20"/>
                <w:szCs w:val="20"/>
              </w:rPr>
            </w:pPr>
            <w:r>
              <w:rPr>
                <w:rFonts w:ascii="Arial" w:hAnsi="Arial" w:cs="Arial"/>
                <w:sz w:val="20"/>
                <w:szCs w:val="20"/>
              </w:rPr>
              <w:t>0</w:t>
            </w:r>
          </w:p>
        </w:tc>
      </w:tr>
      <w:tr w:rsidR="00756BE8" w:rsidRPr="00C32F76" w14:paraId="17DCE88B" w14:textId="77777777" w:rsidTr="00426806">
        <w:trPr>
          <w:jc w:val="center"/>
        </w:trPr>
        <w:tc>
          <w:tcPr>
            <w:tcW w:w="3250" w:type="dxa"/>
          </w:tcPr>
          <w:p w14:paraId="41610E58" w14:textId="2BC17B4D" w:rsidR="00756BE8" w:rsidRPr="00C32F76" w:rsidRDefault="00756BE8" w:rsidP="006D05BA">
            <w:pPr>
              <w:spacing w:after="0"/>
              <w:jc w:val="center"/>
              <w:rPr>
                <w:rFonts w:ascii="Arial" w:hAnsi="Arial" w:cs="Arial"/>
                <w:sz w:val="20"/>
                <w:szCs w:val="20"/>
              </w:rPr>
            </w:pPr>
            <w:r w:rsidRPr="00C32F76">
              <w:rPr>
                <w:rFonts w:ascii="Arial" w:hAnsi="Arial" w:cs="Arial"/>
                <w:sz w:val="20"/>
                <w:szCs w:val="20"/>
              </w:rPr>
              <w:t>Pi/2 BPSK with no shaping</w:t>
            </w:r>
          </w:p>
        </w:tc>
        <w:tc>
          <w:tcPr>
            <w:tcW w:w="2070" w:type="dxa"/>
          </w:tcPr>
          <w:p w14:paraId="43701C49" w14:textId="5CA85D78" w:rsidR="00756BE8" w:rsidRPr="00C32F76" w:rsidRDefault="00756BE8" w:rsidP="006D05BA">
            <w:pPr>
              <w:spacing w:after="0"/>
              <w:jc w:val="center"/>
              <w:rPr>
                <w:rFonts w:ascii="Arial" w:hAnsi="Arial" w:cs="Arial"/>
                <w:sz w:val="20"/>
                <w:szCs w:val="20"/>
              </w:rPr>
            </w:pPr>
            <w:r w:rsidRPr="00C32F76">
              <w:rPr>
                <w:rFonts w:ascii="Arial" w:hAnsi="Arial" w:cs="Arial"/>
                <w:sz w:val="20"/>
                <w:szCs w:val="20"/>
              </w:rPr>
              <w:t>0.5</w:t>
            </w:r>
          </w:p>
        </w:tc>
        <w:tc>
          <w:tcPr>
            <w:tcW w:w="2250" w:type="dxa"/>
          </w:tcPr>
          <w:p w14:paraId="3EF9FFF3" w14:textId="3971C53C" w:rsidR="00756BE8" w:rsidRPr="00C32F76" w:rsidRDefault="00AA54F1" w:rsidP="006D05BA">
            <w:pPr>
              <w:spacing w:after="0"/>
              <w:jc w:val="center"/>
              <w:rPr>
                <w:rFonts w:ascii="Arial" w:hAnsi="Arial" w:cs="Arial"/>
                <w:sz w:val="20"/>
                <w:szCs w:val="20"/>
              </w:rPr>
            </w:pPr>
            <w:r w:rsidRPr="00C32F76">
              <w:rPr>
                <w:rFonts w:ascii="Arial" w:hAnsi="Arial" w:cs="Arial"/>
                <w:sz w:val="20"/>
                <w:szCs w:val="20"/>
              </w:rPr>
              <w:t>0.5</w:t>
            </w:r>
          </w:p>
        </w:tc>
      </w:tr>
      <w:tr w:rsidR="00756BE8" w:rsidRPr="00C32F76" w14:paraId="3D5A0C34" w14:textId="77777777" w:rsidTr="00426806">
        <w:trPr>
          <w:jc w:val="center"/>
        </w:trPr>
        <w:tc>
          <w:tcPr>
            <w:tcW w:w="3250" w:type="dxa"/>
          </w:tcPr>
          <w:p w14:paraId="10D1D91E" w14:textId="7D55F03D" w:rsidR="00756BE8" w:rsidRPr="00C32F76" w:rsidRDefault="00756BE8" w:rsidP="006D05BA">
            <w:pPr>
              <w:spacing w:after="0"/>
              <w:jc w:val="center"/>
              <w:rPr>
                <w:rFonts w:ascii="Arial" w:hAnsi="Arial" w:cs="Arial"/>
                <w:sz w:val="20"/>
                <w:szCs w:val="20"/>
              </w:rPr>
            </w:pPr>
            <w:r w:rsidRPr="00C32F76">
              <w:rPr>
                <w:rFonts w:ascii="Arial" w:hAnsi="Arial" w:cs="Arial"/>
                <w:sz w:val="20"/>
                <w:szCs w:val="20"/>
              </w:rPr>
              <w:t>Pi/2 BPSK with  [0.05</w:t>
            </w:r>
            <w:r w:rsidR="00426806" w:rsidRPr="00C32F76">
              <w:rPr>
                <w:rFonts w:ascii="Arial" w:hAnsi="Arial" w:cs="Arial"/>
                <w:sz w:val="20"/>
                <w:szCs w:val="20"/>
              </w:rPr>
              <w:t>,</w:t>
            </w:r>
            <w:r w:rsidRPr="00C32F76">
              <w:rPr>
                <w:rFonts w:ascii="Arial" w:hAnsi="Arial" w:cs="Arial"/>
                <w:sz w:val="20"/>
                <w:szCs w:val="20"/>
              </w:rPr>
              <w:t>1</w:t>
            </w:r>
            <w:r w:rsidR="00426806" w:rsidRPr="00C32F76">
              <w:rPr>
                <w:rFonts w:ascii="Arial" w:hAnsi="Arial" w:cs="Arial"/>
                <w:sz w:val="20"/>
                <w:szCs w:val="20"/>
              </w:rPr>
              <w:t>,</w:t>
            </w:r>
            <w:r w:rsidRPr="00C32F76">
              <w:rPr>
                <w:rFonts w:ascii="Arial" w:hAnsi="Arial" w:cs="Arial"/>
                <w:sz w:val="20"/>
                <w:szCs w:val="20"/>
              </w:rPr>
              <w:t xml:space="preserve"> 0.05]</w:t>
            </w:r>
          </w:p>
        </w:tc>
        <w:tc>
          <w:tcPr>
            <w:tcW w:w="2070" w:type="dxa"/>
          </w:tcPr>
          <w:p w14:paraId="5D83055A" w14:textId="4278326E" w:rsidR="00756BE8" w:rsidRPr="00C32F76" w:rsidRDefault="00AA54F1" w:rsidP="006D05BA">
            <w:pPr>
              <w:spacing w:after="0"/>
              <w:jc w:val="center"/>
              <w:rPr>
                <w:rFonts w:ascii="Arial" w:hAnsi="Arial" w:cs="Arial"/>
                <w:sz w:val="20"/>
                <w:szCs w:val="20"/>
              </w:rPr>
            </w:pPr>
            <w:r w:rsidRPr="00C32F76">
              <w:rPr>
                <w:rFonts w:ascii="Arial" w:hAnsi="Arial" w:cs="Arial"/>
                <w:sz w:val="20"/>
                <w:szCs w:val="20"/>
              </w:rPr>
              <w:t>0.5</w:t>
            </w:r>
            <w:r w:rsidR="00756BE8" w:rsidRPr="00C32F76">
              <w:rPr>
                <w:rFonts w:ascii="Arial" w:hAnsi="Arial" w:cs="Arial"/>
                <w:sz w:val="20"/>
                <w:szCs w:val="20"/>
              </w:rPr>
              <w:t>5</w:t>
            </w:r>
          </w:p>
        </w:tc>
        <w:tc>
          <w:tcPr>
            <w:tcW w:w="2250" w:type="dxa"/>
          </w:tcPr>
          <w:p w14:paraId="0671230B" w14:textId="4C02C548" w:rsidR="00756BE8" w:rsidRPr="00C32F76" w:rsidRDefault="00756BE8" w:rsidP="006D05BA">
            <w:pPr>
              <w:spacing w:after="0"/>
              <w:jc w:val="center"/>
              <w:rPr>
                <w:rFonts w:ascii="Arial" w:hAnsi="Arial" w:cs="Arial"/>
                <w:sz w:val="20"/>
                <w:szCs w:val="20"/>
              </w:rPr>
            </w:pPr>
            <w:r w:rsidRPr="00C32F76">
              <w:rPr>
                <w:rFonts w:ascii="Arial" w:hAnsi="Arial" w:cs="Arial"/>
                <w:sz w:val="20"/>
                <w:szCs w:val="20"/>
              </w:rPr>
              <w:t>0.</w:t>
            </w:r>
            <w:r w:rsidR="00AA54F1" w:rsidRPr="00C32F76">
              <w:rPr>
                <w:rFonts w:ascii="Arial" w:hAnsi="Arial" w:cs="Arial"/>
                <w:sz w:val="20"/>
                <w:szCs w:val="20"/>
              </w:rPr>
              <w:t>6</w:t>
            </w:r>
          </w:p>
        </w:tc>
      </w:tr>
      <w:tr w:rsidR="00756BE8" w:rsidRPr="00C32F76" w14:paraId="1D4C7C74" w14:textId="77777777" w:rsidTr="00426806">
        <w:trPr>
          <w:jc w:val="center"/>
        </w:trPr>
        <w:tc>
          <w:tcPr>
            <w:tcW w:w="3250" w:type="dxa"/>
          </w:tcPr>
          <w:p w14:paraId="4292EB00" w14:textId="21CFD176" w:rsidR="00756BE8" w:rsidRPr="00C32F76" w:rsidRDefault="00756BE8" w:rsidP="00756BE8">
            <w:pPr>
              <w:spacing w:after="0"/>
              <w:jc w:val="center"/>
              <w:rPr>
                <w:rFonts w:ascii="Arial" w:hAnsi="Arial" w:cs="Arial"/>
                <w:sz w:val="20"/>
                <w:szCs w:val="20"/>
              </w:rPr>
            </w:pPr>
            <w:r w:rsidRPr="00C32F76">
              <w:rPr>
                <w:rFonts w:ascii="Arial" w:hAnsi="Arial" w:cs="Arial"/>
                <w:sz w:val="20"/>
                <w:szCs w:val="20"/>
              </w:rPr>
              <w:t>Pi/2 BPSK with  [0.1</w:t>
            </w:r>
            <w:r w:rsidR="00426806" w:rsidRPr="00C32F76">
              <w:rPr>
                <w:rFonts w:ascii="Arial" w:hAnsi="Arial" w:cs="Arial"/>
                <w:sz w:val="20"/>
                <w:szCs w:val="20"/>
              </w:rPr>
              <w:t>,</w:t>
            </w:r>
            <w:r w:rsidRPr="00C32F76">
              <w:rPr>
                <w:rFonts w:ascii="Arial" w:hAnsi="Arial" w:cs="Arial"/>
                <w:sz w:val="20"/>
                <w:szCs w:val="20"/>
              </w:rPr>
              <w:t xml:space="preserve"> 1</w:t>
            </w:r>
            <w:r w:rsidR="00426806" w:rsidRPr="00C32F76">
              <w:rPr>
                <w:rFonts w:ascii="Arial" w:hAnsi="Arial" w:cs="Arial"/>
                <w:sz w:val="20"/>
                <w:szCs w:val="20"/>
              </w:rPr>
              <w:t>,</w:t>
            </w:r>
            <w:r w:rsidRPr="00C32F76">
              <w:rPr>
                <w:rFonts w:ascii="Arial" w:hAnsi="Arial" w:cs="Arial"/>
                <w:sz w:val="20"/>
                <w:szCs w:val="20"/>
              </w:rPr>
              <w:t xml:space="preserve"> 0.1]</w:t>
            </w:r>
          </w:p>
        </w:tc>
        <w:tc>
          <w:tcPr>
            <w:tcW w:w="2070" w:type="dxa"/>
          </w:tcPr>
          <w:p w14:paraId="194E3D1D" w14:textId="0902E0EF" w:rsidR="00756BE8" w:rsidRPr="00C32F76" w:rsidRDefault="00756BE8" w:rsidP="00756BE8">
            <w:pPr>
              <w:spacing w:after="0"/>
              <w:jc w:val="center"/>
              <w:rPr>
                <w:rFonts w:ascii="Arial" w:hAnsi="Arial" w:cs="Arial"/>
                <w:sz w:val="20"/>
                <w:szCs w:val="20"/>
              </w:rPr>
            </w:pPr>
            <w:r w:rsidRPr="00C32F76">
              <w:rPr>
                <w:rFonts w:ascii="Arial" w:hAnsi="Arial" w:cs="Arial"/>
                <w:sz w:val="20"/>
                <w:szCs w:val="20"/>
              </w:rPr>
              <w:t>0.</w:t>
            </w:r>
            <w:r w:rsidR="00AA54F1" w:rsidRPr="00C32F76">
              <w:rPr>
                <w:rFonts w:ascii="Arial" w:hAnsi="Arial" w:cs="Arial"/>
                <w:sz w:val="20"/>
                <w:szCs w:val="20"/>
              </w:rPr>
              <w:t>7</w:t>
            </w:r>
          </w:p>
        </w:tc>
        <w:tc>
          <w:tcPr>
            <w:tcW w:w="2250" w:type="dxa"/>
          </w:tcPr>
          <w:p w14:paraId="698B3A67" w14:textId="2B1A1AFB" w:rsidR="00756BE8" w:rsidRPr="00C32F76" w:rsidRDefault="00756BE8" w:rsidP="00756BE8">
            <w:pPr>
              <w:spacing w:after="0"/>
              <w:jc w:val="center"/>
              <w:rPr>
                <w:rFonts w:ascii="Arial" w:hAnsi="Arial" w:cs="Arial"/>
                <w:sz w:val="20"/>
                <w:szCs w:val="20"/>
              </w:rPr>
            </w:pPr>
            <w:r w:rsidRPr="00C32F76">
              <w:rPr>
                <w:rFonts w:ascii="Arial" w:hAnsi="Arial" w:cs="Arial"/>
                <w:sz w:val="20"/>
                <w:szCs w:val="20"/>
              </w:rPr>
              <w:t>0.</w:t>
            </w:r>
            <w:r w:rsidR="00AA54F1" w:rsidRPr="00C32F76">
              <w:rPr>
                <w:rFonts w:ascii="Arial" w:hAnsi="Arial" w:cs="Arial"/>
                <w:sz w:val="20"/>
                <w:szCs w:val="20"/>
              </w:rPr>
              <w:t>9</w:t>
            </w:r>
          </w:p>
        </w:tc>
      </w:tr>
      <w:tr w:rsidR="00756BE8" w:rsidRPr="00C32F76" w14:paraId="57F6A444" w14:textId="77777777" w:rsidTr="00426806">
        <w:trPr>
          <w:jc w:val="center"/>
        </w:trPr>
        <w:tc>
          <w:tcPr>
            <w:tcW w:w="3250" w:type="dxa"/>
          </w:tcPr>
          <w:p w14:paraId="13662FD5" w14:textId="63832DF8" w:rsidR="00756BE8" w:rsidRPr="00C32F76" w:rsidRDefault="00756BE8" w:rsidP="006D46CB">
            <w:pPr>
              <w:spacing w:after="0"/>
              <w:jc w:val="center"/>
              <w:rPr>
                <w:rFonts w:ascii="Arial" w:hAnsi="Arial" w:cs="Arial"/>
                <w:sz w:val="20"/>
                <w:szCs w:val="20"/>
              </w:rPr>
            </w:pPr>
            <w:r w:rsidRPr="00C32F76">
              <w:rPr>
                <w:rFonts w:ascii="Arial" w:hAnsi="Arial" w:cs="Arial"/>
                <w:sz w:val="20"/>
                <w:szCs w:val="20"/>
              </w:rPr>
              <w:t>Pi/2 BPSK with  [0.2</w:t>
            </w:r>
            <w:r w:rsidR="00426806" w:rsidRPr="00C32F76">
              <w:rPr>
                <w:rFonts w:ascii="Arial" w:hAnsi="Arial" w:cs="Arial"/>
                <w:sz w:val="20"/>
                <w:szCs w:val="20"/>
              </w:rPr>
              <w:t>,</w:t>
            </w:r>
            <w:r w:rsidRPr="00C32F76">
              <w:rPr>
                <w:rFonts w:ascii="Arial" w:hAnsi="Arial" w:cs="Arial"/>
                <w:sz w:val="20"/>
                <w:szCs w:val="20"/>
              </w:rPr>
              <w:t xml:space="preserve"> 1</w:t>
            </w:r>
            <w:r w:rsidR="00426806" w:rsidRPr="00C32F76">
              <w:rPr>
                <w:rFonts w:ascii="Arial" w:hAnsi="Arial" w:cs="Arial"/>
                <w:sz w:val="20"/>
                <w:szCs w:val="20"/>
              </w:rPr>
              <w:t>,</w:t>
            </w:r>
            <w:r w:rsidRPr="00C32F76">
              <w:rPr>
                <w:rFonts w:ascii="Arial" w:hAnsi="Arial" w:cs="Arial"/>
                <w:sz w:val="20"/>
                <w:szCs w:val="20"/>
              </w:rPr>
              <w:t xml:space="preserve"> 0.2]</w:t>
            </w:r>
          </w:p>
        </w:tc>
        <w:tc>
          <w:tcPr>
            <w:tcW w:w="2070" w:type="dxa"/>
          </w:tcPr>
          <w:p w14:paraId="5245BFF1" w14:textId="12CB3BA3" w:rsidR="00756BE8" w:rsidRPr="00C32F76" w:rsidRDefault="00AA54F1" w:rsidP="006D46CB">
            <w:pPr>
              <w:spacing w:after="0"/>
              <w:jc w:val="center"/>
              <w:rPr>
                <w:rFonts w:ascii="Arial" w:hAnsi="Arial" w:cs="Arial"/>
                <w:sz w:val="20"/>
                <w:szCs w:val="20"/>
              </w:rPr>
            </w:pPr>
            <w:r w:rsidRPr="00C32F76">
              <w:rPr>
                <w:rFonts w:ascii="Arial" w:hAnsi="Arial" w:cs="Arial"/>
                <w:sz w:val="20"/>
                <w:szCs w:val="20"/>
              </w:rPr>
              <w:t>1.2</w:t>
            </w:r>
          </w:p>
        </w:tc>
        <w:tc>
          <w:tcPr>
            <w:tcW w:w="2250" w:type="dxa"/>
          </w:tcPr>
          <w:p w14:paraId="58E157EA" w14:textId="6FDC4E9D" w:rsidR="00756BE8" w:rsidRPr="00C32F76" w:rsidRDefault="00AA54F1" w:rsidP="006D46CB">
            <w:pPr>
              <w:spacing w:after="0"/>
              <w:jc w:val="center"/>
              <w:rPr>
                <w:rFonts w:ascii="Arial" w:hAnsi="Arial" w:cs="Arial"/>
                <w:sz w:val="20"/>
                <w:szCs w:val="20"/>
              </w:rPr>
            </w:pPr>
            <w:r w:rsidRPr="00C32F76">
              <w:rPr>
                <w:rFonts w:ascii="Arial" w:hAnsi="Arial" w:cs="Arial"/>
                <w:sz w:val="20"/>
                <w:szCs w:val="20"/>
              </w:rPr>
              <w:t>2.0</w:t>
            </w:r>
          </w:p>
        </w:tc>
      </w:tr>
    </w:tbl>
    <w:p w14:paraId="38C58F04" w14:textId="5592CF32" w:rsidR="000126C4" w:rsidRPr="00C32F76" w:rsidRDefault="000126C4" w:rsidP="00151514">
      <w:pPr>
        <w:rPr>
          <w:rFonts w:ascii="Arial" w:hAnsi="Arial" w:cs="Arial"/>
          <w:sz w:val="20"/>
          <w:szCs w:val="20"/>
        </w:rPr>
      </w:pPr>
      <w:r w:rsidRPr="00C32F76">
        <w:rPr>
          <w:rFonts w:ascii="Arial" w:hAnsi="Arial" w:cs="Arial"/>
          <w:sz w:val="20"/>
          <w:szCs w:val="20"/>
        </w:rPr>
        <w:lastRenderedPageBreak/>
        <w:t xml:space="preserve">We </w:t>
      </w:r>
      <w:r w:rsidR="001D22A3" w:rsidRPr="00C32F76">
        <w:rPr>
          <w:rFonts w:ascii="Arial" w:hAnsi="Arial" w:cs="Arial"/>
          <w:sz w:val="20"/>
          <w:szCs w:val="20"/>
        </w:rPr>
        <w:t xml:space="preserve">also </w:t>
      </w:r>
      <w:r w:rsidRPr="00C32F76">
        <w:rPr>
          <w:rFonts w:ascii="Arial" w:hAnsi="Arial" w:cs="Arial"/>
          <w:sz w:val="20"/>
          <w:szCs w:val="20"/>
        </w:rPr>
        <w:t xml:space="preserve">summary the MPR </w:t>
      </w:r>
      <w:r w:rsidR="001D22A3" w:rsidRPr="00C32F76">
        <w:rPr>
          <w:rFonts w:ascii="Arial" w:hAnsi="Arial" w:cs="Arial"/>
          <w:sz w:val="20"/>
          <w:szCs w:val="20"/>
        </w:rPr>
        <w:t xml:space="preserve">gains, </w:t>
      </w:r>
      <w:r w:rsidRPr="00C32F76">
        <w:rPr>
          <w:rFonts w:ascii="Arial" w:hAnsi="Arial" w:cs="Arial"/>
          <w:sz w:val="20"/>
          <w:szCs w:val="20"/>
        </w:rPr>
        <w:t xml:space="preserve">link </w:t>
      </w:r>
      <w:r w:rsidR="002F07A4" w:rsidRPr="00C32F76">
        <w:rPr>
          <w:rFonts w:ascii="Arial" w:hAnsi="Arial" w:cs="Arial"/>
          <w:sz w:val="20"/>
          <w:szCs w:val="20"/>
        </w:rPr>
        <w:t>loss</w:t>
      </w:r>
      <w:r w:rsidR="001D22A3" w:rsidRPr="00C32F76">
        <w:rPr>
          <w:rFonts w:ascii="Arial" w:hAnsi="Arial" w:cs="Arial"/>
          <w:sz w:val="20"/>
          <w:szCs w:val="20"/>
        </w:rPr>
        <w:t>es</w:t>
      </w:r>
      <w:r w:rsidR="002F07A4" w:rsidRPr="00C32F76">
        <w:rPr>
          <w:rFonts w:ascii="Arial" w:hAnsi="Arial" w:cs="Arial"/>
          <w:sz w:val="20"/>
          <w:szCs w:val="20"/>
        </w:rPr>
        <w:t xml:space="preserve"> </w:t>
      </w:r>
      <w:r w:rsidR="001D22A3" w:rsidRPr="00C32F76">
        <w:rPr>
          <w:rFonts w:ascii="Arial" w:hAnsi="Arial" w:cs="Arial"/>
          <w:sz w:val="20"/>
          <w:szCs w:val="20"/>
        </w:rPr>
        <w:t>and overall net gains</w:t>
      </w:r>
      <w:r w:rsidR="00106F9D" w:rsidRPr="00C32F76">
        <w:rPr>
          <w:rFonts w:ascii="Arial" w:hAnsi="Arial" w:cs="Arial"/>
          <w:sz w:val="20"/>
          <w:szCs w:val="20"/>
        </w:rPr>
        <w:t xml:space="preserve"> (MPR gain – Link loss gain)</w:t>
      </w:r>
      <w:r w:rsidR="006D05BA">
        <w:rPr>
          <w:rFonts w:ascii="Arial" w:hAnsi="Arial" w:cs="Arial"/>
          <w:sz w:val="20"/>
          <w:szCs w:val="20"/>
        </w:rPr>
        <w:t xml:space="preserve"> in</w:t>
      </w:r>
      <w:r w:rsidR="001D22A3" w:rsidRPr="00C32F76">
        <w:rPr>
          <w:rFonts w:ascii="Arial" w:hAnsi="Arial" w:cs="Arial"/>
          <w:sz w:val="20"/>
          <w:szCs w:val="20"/>
        </w:rPr>
        <w:t xml:space="preserve"> table</w:t>
      </w:r>
      <w:r w:rsidR="006D05BA">
        <w:rPr>
          <w:rFonts w:ascii="Arial" w:hAnsi="Arial" w:cs="Arial"/>
          <w:sz w:val="20"/>
          <w:szCs w:val="20"/>
        </w:rPr>
        <w:t xml:space="preserve"> 3.</w:t>
      </w:r>
      <w:r w:rsidR="001D22A3" w:rsidRPr="00C32F76">
        <w:rPr>
          <w:rFonts w:ascii="Arial" w:hAnsi="Arial" w:cs="Arial"/>
          <w:sz w:val="20"/>
          <w:szCs w:val="20"/>
        </w:rPr>
        <w:t xml:space="preserve"> </w:t>
      </w:r>
    </w:p>
    <w:p w14:paraId="2313A94C" w14:textId="1E089077" w:rsidR="000C7235" w:rsidRPr="006319DE" w:rsidRDefault="00CC2FF3" w:rsidP="006319DE">
      <w:pPr>
        <w:pStyle w:val="Caption"/>
        <w:jc w:val="center"/>
        <w:rPr>
          <w:rFonts w:ascii="Arial" w:hAnsi="Arial" w:cs="Arial"/>
          <w:sz w:val="20"/>
          <w:szCs w:val="20"/>
        </w:rPr>
      </w:pPr>
      <w:r w:rsidRPr="006319DE">
        <w:rPr>
          <w:rFonts w:ascii="Arial" w:hAnsi="Arial" w:cs="Arial"/>
          <w:sz w:val="20"/>
          <w:szCs w:val="20"/>
        </w:rPr>
        <w:t xml:space="preserve">Table </w:t>
      </w:r>
      <w:r w:rsidR="00B43F81" w:rsidRPr="006319DE">
        <w:rPr>
          <w:rFonts w:ascii="Arial" w:hAnsi="Arial" w:cs="Arial"/>
          <w:sz w:val="20"/>
          <w:szCs w:val="20"/>
        </w:rPr>
        <w:fldChar w:fldCharType="begin"/>
      </w:r>
      <w:r w:rsidR="00B43F81" w:rsidRPr="006319DE">
        <w:rPr>
          <w:rFonts w:ascii="Arial" w:hAnsi="Arial" w:cs="Arial"/>
          <w:sz w:val="20"/>
          <w:szCs w:val="20"/>
        </w:rPr>
        <w:instrText xml:space="preserve"> SEQ Table \* ARABIC </w:instrText>
      </w:r>
      <w:r w:rsidR="00B43F81" w:rsidRPr="006319DE">
        <w:rPr>
          <w:rFonts w:ascii="Arial" w:hAnsi="Arial" w:cs="Arial"/>
          <w:sz w:val="20"/>
          <w:szCs w:val="20"/>
        </w:rPr>
        <w:fldChar w:fldCharType="separate"/>
      </w:r>
      <w:r w:rsidRPr="006319DE">
        <w:rPr>
          <w:rFonts w:ascii="Arial" w:hAnsi="Arial" w:cs="Arial"/>
          <w:noProof/>
          <w:sz w:val="20"/>
          <w:szCs w:val="20"/>
        </w:rPr>
        <w:t>3</w:t>
      </w:r>
      <w:r w:rsidR="00B43F81" w:rsidRPr="006319DE">
        <w:rPr>
          <w:rFonts w:ascii="Arial" w:hAnsi="Arial" w:cs="Arial"/>
          <w:noProof/>
          <w:sz w:val="20"/>
          <w:szCs w:val="20"/>
        </w:rPr>
        <w:fldChar w:fldCharType="end"/>
      </w:r>
      <w:r w:rsidRPr="006319DE">
        <w:rPr>
          <w:rFonts w:ascii="Arial" w:hAnsi="Arial" w:cs="Arial"/>
          <w:sz w:val="20"/>
          <w:szCs w:val="20"/>
        </w:rPr>
        <w:t xml:space="preserve"> Net gain of pi/2 BPSK w/wo spectrum shaping comparing with QPSK</w:t>
      </w:r>
    </w:p>
    <w:tbl>
      <w:tblPr>
        <w:tblW w:w="9387" w:type="dxa"/>
        <w:tblInd w:w="80" w:type="dxa"/>
        <w:tblLook w:val="04A0" w:firstRow="1" w:lastRow="0" w:firstColumn="1" w:lastColumn="0" w:noHBand="0" w:noVBand="1"/>
      </w:tblPr>
      <w:tblGrid>
        <w:gridCol w:w="3052"/>
        <w:gridCol w:w="1005"/>
        <w:gridCol w:w="1629"/>
        <w:gridCol w:w="884"/>
        <w:gridCol w:w="810"/>
        <w:gridCol w:w="990"/>
        <w:gridCol w:w="1017"/>
      </w:tblGrid>
      <w:tr w:rsidR="000C7235" w:rsidRPr="00C32F76" w14:paraId="3B13CE30" w14:textId="77777777" w:rsidTr="000C7235">
        <w:trPr>
          <w:divId w:val="1377002930"/>
          <w:trHeight w:val="540"/>
        </w:trPr>
        <w:tc>
          <w:tcPr>
            <w:tcW w:w="305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0EB4FF2" w14:textId="77777777"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CA"/>
              </w:rPr>
              <w:t>DFT-S-OFDM modulation</w:t>
            </w:r>
          </w:p>
        </w:tc>
        <w:tc>
          <w:tcPr>
            <w:tcW w:w="1005" w:type="dxa"/>
            <w:tcBorders>
              <w:top w:val="single" w:sz="8" w:space="0" w:color="auto"/>
              <w:left w:val="nil"/>
              <w:bottom w:val="single" w:sz="8" w:space="0" w:color="auto"/>
              <w:right w:val="single" w:sz="8" w:space="0" w:color="auto"/>
            </w:tcBorders>
            <w:shd w:val="clear" w:color="auto" w:fill="auto"/>
            <w:vAlign w:val="center"/>
            <w:hideMark/>
          </w:tcPr>
          <w:p w14:paraId="0E66E91C" w14:textId="77777777"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CA"/>
              </w:rPr>
              <w:t>Shaping roll-off (dB)</w:t>
            </w:r>
          </w:p>
        </w:tc>
        <w:tc>
          <w:tcPr>
            <w:tcW w:w="1629" w:type="dxa"/>
            <w:tcBorders>
              <w:top w:val="single" w:sz="8" w:space="0" w:color="auto"/>
              <w:left w:val="nil"/>
              <w:bottom w:val="single" w:sz="8" w:space="0" w:color="auto"/>
              <w:right w:val="single" w:sz="8" w:space="0" w:color="000000"/>
            </w:tcBorders>
            <w:shd w:val="clear" w:color="auto" w:fill="auto"/>
            <w:vAlign w:val="center"/>
            <w:hideMark/>
          </w:tcPr>
          <w:p w14:paraId="1D0983C2" w14:textId="77777777"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GB"/>
              </w:rPr>
              <w:t>MPR gain (dB)</w:t>
            </w:r>
          </w:p>
        </w:tc>
        <w:tc>
          <w:tcPr>
            <w:tcW w:w="1694" w:type="dxa"/>
            <w:gridSpan w:val="2"/>
            <w:tcBorders>
              <w:top w:val="single" w:sz="8" w:space="0" w:color="auto"/>
              <w:left w:val="nil"/>
              <w:bottom w:val="single" w:sz="8" w:space="0" w:color="auto"/>
              <w:right w:val="nil"/>
            </w:tcBorders>
            <w:shd w:val="clear" w:color="auto" w:fill="auto"/>
            <w:vAlign w:val="center"/>
            <w:hideMark/>
          </w:tcPr>
          <w:p w14:paraId="11105FE1" w14:textId="77777777"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GB"/>
              </w:rPr>
              <w:t>Link loss (dB)</w:t>
            </w:r>
          </w:p>
        </w:tc>
        <w:tc>
          <w:tcPr>
            <w:tcW w:w="200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C3AE945" w14:textId="50491081"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GB"/>
              </w:rPr>
              <w:t xml:space="preserve">Max net gain (dB) </w:t>
            </w:r>
          </w:p>
        </w:tc>
      </w:tr>
      <w:tr w:rsidR="000C7235" w:rsidRPr="00C32F76" w14:paraId="6D29DC6F" w14:textId="77777777" w:rsidTr="000C7235">
        <w:trPr>
          <w:divId w:val="1377002930"/>
          <w:trHeight w:val="300"/>
        </w:trPr>
        <w:tc>
          <w:tcPr>
            <w:tcW w:w="3052" w:type="dxa"/>
            <w:tcBorders>
              <w:top w:val="nil"/>
              <w:left w:val="single" w:sz="8" w:space="0" w:color="auto"/>
              <w:bottom w:val="single" w:sz="8" w:space="0" w:color="auto"/>
              <w:right w:val="single" w:sz="8" w:space="0" w:color="auto"/>
            </w:tcBorders>
            <w:shd w:val="clear" w:color="auto" w:fill="auto"/>
            <w:vAlign w:val="center"/>
            <w:hideMark/>
          </w:tcPr>
          <w:p w14:paraId="01D9E447" w14:textId="77777777"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GB"/>
              </w:rPr>
              <w:t> </w:t>
            </w:r>
          </w:p>
        </w:tc>
        <w:tc>
          <w:tcPr>
            <w:tcW w:w="1005" w:type="dxa"/>
            <w:tcBorders>
              <w:top w:val="nil"/>
              <w:left w:val="nil"/>
              <w:bottom w:val="single" w:sz="8" w:space="0" w:color="auto"/>
              <w:right w:val="single" w:sz="8" w:space="0" w:color="auto"/>
            </w:tcBorders>
            <w:shd w:val="clear" w:color="auto" w:fill="auto"/>
            <w:hideMark/>
          </w:tcPr>
          <w:p w14:paraId="1F172D4B" w14:textId="77777777" w:rsidR="000C7235" w:rsidRPr="00C32F76" w:rsidRDefault="000C7235" w:rsidP="000C7235">
            <w:pPr>
              <w:jc w:val="center"/>
              <w:rPr>
                <w:rFonts w:ascii="Times New Roman" w:eastAsia="Times New Roman" w:hAnsi="Times New Roman" w:cs="Times New Roman"/>
                <w:color w:val="000000"/>
                <w:sz w:val="20"/>
                <w:szCs w:val="20"/>
              </w:rPr>
            </w:pPr>
            <w:r w:rsidRPr="00C32F76">
              <w:rPr>
                <w:rFonts w:ascii="Times New Roman" w:eastAsia="Times New Roman" w:hAnsi="Times New Roman" w:cs="Times New Roman"/>
                <w:color w:val="000000"/>
                <w:sz w:val="20"/>
                <w:szCs w:val="20"/>
              </w:rPr>
              <w:t> </w:t>
            </w:r>
          </w:p>
        </w:tc>
        <w:tc>
          <w:tcPr>
            <w:tcW w:w="1629" w:type="dxa"/>
            <w:tcBorders>
              <w:top w:val="single" w:sz="8" w:space="0" w:color="auto"/>
              <w:left w:val="nil"/>
              <w:bottom w:val="single" w:sz="8" w:space="0" w:color="auto"/>
              <w:right w:val="single" w:sz="8" w:space="0" w:color="000000"/>
            </w:tcBorders>
            <w:shd w:val="clear" w:color="auto" w:fill="auto"/>
            <w:vAlign w:val="center"/>
            <w:hideMark/>
          </w:tcPr>
          <w:p w14:paraId="5731643F" w14:textId="77777777"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GB"/>
              </w:rPr>
              <w:t>50/100/200MHz</w:t>
            </w:r>
          </w:p>
        </w:tc>
        <w:tc>
          <w:tcPr>
            <w:tcW w:w="884" w:type="dxa"/>
            <w:tcBorders>
              <w:top w:val="nil"/>
              <w:left w:val="nil"/>
              <w:bottom w:val="single" w:sz="8" w:space="0" w:color="auto"/>
              <w:right w:val="single" w:sz="8" w:space="0" w:color="auto"/>
            </w:tcBorders>
            <w:shd w:val="clear" w:color="auto" w:fill="auto"/>
            <w:vAlign w:val="center"/>
            <w:hideMark/>
          </w:tcPr>
          <w:p w14:paraId="1CDFB91A" w14:textId="77777777"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GB"/>
              </w:rPr>
              <w:t>4 RB</w:t>
            </w:r>
          </w:p>
        </w:tc>
        <w:tc>
          <w:tcPr>
            <w:tcW w:w="810" w:type="dxa"/>
            <w:tcBorders>
              <w:top w:val="nil"/>
              <w:left w:val="nil"/>
              <w:bottom w:val="single" w:sz="8" w:space="0" w:color="auto"/>
              <w:right w:val="single" w:sz="8" w:space="0" w:color="auto"/>
            </w:tcBorders>
            <w:shd w:val="clear" w:color="auto" w:fill="auto"/>
            <w:vAlign w:val="center"/>
            <w:hideMark/>
          </w:tcPr>
          <w:p w14:paraId="4DCCE9B8" w14:textId="77777777"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GB"/>
              </w:rPr>
              <w:t>8 RB</w:t>
            </w:r>
          </w:p>
        </w:tc>
        <w:tc>
          <w:tcPr>
            <w:tcW w:w="990" w:type="dxa"/>
            <w:tcBorders>
              <w:top w:val="nil"/>
              <w:left w:val="nil"/>
              <w:bottom w:val="single" w:sz="8" w:space="0" w:color="auto"/>
              <w:right w:val="single" w:sz="8" w:space="0" w:color="auto"/>
            </w:tcBorders>
            <w:shd w:val="clear" w:color="auto" w:fill="auto"/>
            <w:vAlign w:val="center"/>
            <w:hideMark/>
          </w:tcPr>
          <w:p w14:paraId="492F186D" w14:textId="77777777"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GB"/>
              </w:rPr>
              <w:t>4 RB</w:t>
            </w:r>
          </w:p>
        </w:tc>
        <w:tc>
          <w:tcPr>
            <w:tcW w:w="1017" w:type="dxa"/>
            <w:tcBorders>
              <w:top w:val="nil"/>
              <w:left w:val="nil"/>
              <w:bottom w:val="single" w:sz="8" w:space="0" w:color="auto"/>
              <w:right w:val="single" w:sz="8" w:space="0" w:color="auto"/>
            </w:tcBorders>
            <w:shd w:val="clear" w:color="auto" w:fill="auto"/>
            <w:vAlign w:val="center"/>
            <w:hideMark/>
          </w:tcPr>
          <w:p w14:paraId="2EC8EC9C" w14:textId="77777777"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GB"/>
              </w:rPr>
              <w:t>8 RB</w:t>
            </w:r>
          </w:p>
        </w:tc>
      </w:tr>
      <w:tr w:rsidR="000C7235" w:rsidRPr="00C32F76" w14:paraId="2E3FB662" w14:textId="77777777" w:rsidTr="000C7235">
        <w:trPr>
          <w:divId w:val="1377002930"/>
          <w:trHeight w:val="300"/>
        </w:trPr>
        <w:tc>
          <w:tcPr>
            <w:tcW w:w="3052" w:type="dxa"/>
            <w:tcBorders>
              <w:top w:val="nil"/>
              <w:left w:val="single" w:sz="8" w:space="0" w:color="auto"/>
              <w:bottom w:val="single" w:sz="8" w:space="0" w:color="auto"/>
              <w:right w:val="single" w:sz="8" w:space="0" w:color="auto"/>
            </w:tcBorders>
            <w:shd w:val="clear" w:color="auto" w:fill="auto"/>
            <w:vAlign w:val="center"/>
            <w:hideMark/>
          </w:tcPr>
          <w:p w14:paraId="79FA7E44"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QPSK</w:t>
            </w:r>
          </w:p>
        </w:tc>
        <w:tc>
          <w:tcPr>
            <w:tcW w:w="1005" w:type="dxa"/>
            <w:tcBorders>
              <w:top w:val="nil"/>
              <w:left w:val="nil"/>
              <w:bottom w:val="single" w:sz="8" w:space="0" w:color="auto"/>
              <w:right w:val="single" w:sz="8" w:space="0" w:color="auto"/>
            </w:tcBorders>
            <w:shd w:val="clear" w:color="auto" w:fill="auto"/>
            <w:vAlign w:val="center"/>
            <w:hideMark/>
          </w:tcPr>
          <w:p w14:paraId="19CADEEE"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0</w:t>
            </w:r>
          </w:p>
        </w:tc>
        <w:tc>
          <w:tcPr>
            <w:tcW w:w="1629" w:type="dxa"/>
            <w:tcBorders>
              <w:top w:val="single" w:sz="8" w:space="0" w:color="auto"/>
              <w:left w:val="nil"/>
              <w:bottom w:val="single" w:sz="8" w:space="0" w:color="auto"/>
              <w:right w:val="single" w:sz="8" w:space="0" w:color="000000"/>
            </w:tcBorders>
            <w:shd w:val="clear" w:color="auto" w:fill="auto"/>
            <w:vAlign w:val="center"/>
            <w:hideMark/>
          </w:tcPr>
          <w:p w14:paraId="16D71D6A"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w:t>
            </w:r>
          </w:p>
        </w:tc>
        <w:tc>
          <w:tcPr>
            <w:tcW w:w="884" w:type="dxa"/>
            <w:tcBorders>
              <w:top w:val="nil"/>
              <w:left w:val="nil"/>
              <w:bottom w:val="single" w:sz="8" w:space="0" w:color="auto"/>
              <w:right w:val="single" w:sz="8" w:space="0" w:color="auto"/>
            </w:tcBorders>
            <w:shd w:val="clear" w:color="auto" w:fill="auto"/>
            <w:vAlign w:val="center"/>
            <w:hideMark/>
          </w:tcPr>
          <w:p w14:paraId="559033E3"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0</w:t>
            </w:r>
          </w:p>
        </w:tc>
        <w:tc>
          <w:tcPr>
            <w:tcW w:w="810" w:type="dxa"/>
            <w:tcBorders>
              <w:top w:val="nil"/>
              <w:left w:val="nil"/>
              <w:bottom w:val="single" w:sz="8" w:space="0" w:color="auto"/>
              <w:right w:val="single" w:sz="8" w:space="0" w:color="auto"/>
            </w:tcBorders>
            <w:shd w:val="clear" w:color="auto" w:fill="auto"/>
            <w:vAlign w:val="center"/>
            <w:hideMark/>
          </w:tcPr>
          <w:p w14:paraId="18237724"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0</w:t>
            </w:r>
          </w:p>
        </w:tc>
        <w:tc>
          <w:tcPr>
            <w:tcW w:w="990" w:type="dxa"/>
            <w:tcBorders>
              <w:top w:val="nil"/>
              <w:left w:val="nil"/>
              <w:bottom w:val="single" w:sz="8" w:space="0" w:color="auto"/>
              <w:right w:val="single" w:sz="8" w:space="0" w:color="auto"/>
            </w:tcBorders>
            <w:shd w:val="clear" w:color="auto" w:fill="auto"/>
            <w:vAlign w:val="center"/>
            <w:hideMark/>
          </w:tcPr>
          <w:p w14:paraId="239E543B"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w:t>
            </w:r>
          </w:p>
        </w:tc>
        <w:tc>
          <w:tcPr>
            <w:tcW w:w="1017" w:type="dxa"/>
            <w:tcBorders>
              <w:top w:val="nil"/>
              <w:left w:val="nil"/>
              <w:bottom w:val="single" w:sz="8" w:space="0" w:color="auto"/>
              <w:right w:val="single" w:sz="8" w:space="0" w:color="auto"/>
            </w:tcBorders>
            <w:shd w:val="clear" w:color="auto" w:fill="auto"/>
            <w:vAlign w:val="center"/>
            <w:hideMark/>
          </w:tcPr>
          <w:p w14:paraId="0C121F19"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w:t>
            </w:r>
          </w:p>
        </w:tc>
      </w:tr>
      <w:tr w:rsidR="000C7235" w:rsidRPr="00C32F76" w14:paraId="75D0E623" w14:textId="77777777" w:rsidTr="000C7235">
        <w:trPr>
          <w:divId w:val="1377002930"/>
          <w:trHeight w:val="300"/>
        </w:trPr>
        <w:tc>
          <w:tcPr>
            <w:tcW w:w="3052" w:type="dxa"/>
            <w:tcBorders>
              <w:top w:val="nil"/>
              <w:left w:val="single" w:sz="8" w:space="0" w:color="auto"/>
              <w:bottom w:val="single" w:sz="8" w:space="0" w:color="auto"/>
              <w:right w:val="single" w:sz="8" w:space="0" w:color="auto"/>
            </w:tcBorders>
            <w:shd w:val="clear" w:color="auto" w:fill="auto"/>
            <w:vAlign w:val="center"/>
            <w:hideMark/>
          </w:tcPr>
          <w:p w14:paraId="5D449F32"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Pi/2 BPSK with no shaping</w:t>
            </w:r>
          </w:p>
        </w:tc>
        <w:tc>
          <w:tcPr>
            <w:tcW w:w="1005" w:type="dxa"/>
            <w:tcBorders>
              <w:top w:val="nil"/>
              <w:left w:val="nil"/>
              <w:bottom w:val="single" w:sz="8" w:space="0" w:color="auto"/>
              <w:right w:val="single" w:sz="8" w:space="0" w:color="auto"/>
            </w:tcBorders>
            <w:shd w:val="clear" w:color="auto" w:fill="auto"/>
            <w:vAlign w:val="center"/>
            <w:hideMark/>
          </w:tcPr>
          <w:p w14:paraId="2C9C39F3"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0</w:t>
            </w:r>
          </w:p>
        </w:tc>
        <w:tc>
          <w:tcPr>
            <w:tcW w:w="1629" w:type="dxa"/>
            <w:tcBorders>
              <w:top w:val="single" w:sz="8" w:space="0" w:color="auto"/>
              <w:left w:val="nil"/>
              <w:bottom w:val="single" w:sz="8" w:space="0" w:color="auto"/>
              <w:right w:val="single" w:sz="8" w:space="0" w:color="000000"/>
            </w:tcBorders>
            <w:shd w:val="clear" w:color="auto" w:fill="auto"/>
            <w:vAlign w:val="center"/>
            <w:hideMark/>
          </w:tcPr>
          <w:p w14:paraId="0067F1A1"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w:t>
            </w:r>
          </w:p>
        </w:tc>
        <w:tc>
          <w:tcPr>
            <w:tcW w:w="884" w:type="dxa"/>
            <w:tcBorders>
              <w:top w:val="nil"/>
              <w:left w:val="nil"/>
              <w:bottom w:val="single" w:sz="8" w:space="0" w:color="auto"/>
              <w:right w:val="single" w:sz="8" w:space="0" w:color="auto"/>
            </w:tcBorders>
            <w:shd w:val="clear" w:color="auto" w:fill="auto"/>
            <w:vAlign w:val="center"/>
            <w:hideMark/>
          </w:tcPr>
          <w:p w14:paraId="2EAD5281"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0.5</w:t>
            </w:r>
          </w:p>
        </w:tc>
        <w:tc>
          <w:tcPr>
            <w:tcW w:w="810" w:type="dxa"/>
            <w:tcBorders>
              <w:top w:val="nil"/>
              <w:left w:val="nil"/>
              <w:bottom w:val="single" w:sz="8" w:space="0" w:color="auto"/>
              <w:right w:val="single" w:sz="8" w:space="0" w:color="auto"/>
            </w:tcBorders>
            <w:shd w:val="clear" w:color="auto" w:fill="auto"/>
            <w:vAlign w:val="center"/>
            <w:hideMark/>
          </w:tcPr>
          <w:p w14:paraId="4A42EE5D"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0.5</w:t>
            </w:r>
          </w:p>
        </w:tc>
        <w:tc>
          <w:tcPr>
            <w:tcW w:w="990" w:type="dxa"/>
            <w:tcBorders>
              <w:top w:val="nil"/>
              <w:left w:val="nil"/>
              <w:bottom w:val="single" w:sz="8" w:space="0" w:color="auto"/>
              <w:right w:val="single" w:sz="8" w:space="0" w:color="auto"/>
            </w:tcBorders>
            <w:shd w:val="clear" w:color="auto" w:fill="auto"/>
            <w:vAlign w:val="center"/>
            <w:hideMark/>
          </w:tcPr>
          <w:p w14:paraId="04BF434D"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-0.5</w:t>
            </w:r>
          </w:p>
        </w:tc>
        <w:tc>
          <w:tcPr>
            <w:tcW w:w="1017" w:type="dxa"/>
            <w:tcBorders>
              <w:top w:val="nil"/>
              <w:left w:val="nil"/>
              <w:bottom w:val="single" w:sz="8" w:space="0" w:color="auto"/>
              <w:right w:val="single" w:sz="8" w:space="0" w:color="auto"/>
            </w:tcBorders>
            <w:shd w:val="clear" w:color="auto" w:fill="auto"/>
            <w:vAlign w:val="center"/>
            <w:hideMark/>
          </w:tcPr>
          <w:p w14:paraId="38858876"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-0.5</w:t>
            </w:r>
          </w:p>
        </w:tc>
      </w:tr>
      <w:tr w:rsidR="000C7235" w:rsidRPr="00C32F76" w14:paraId="7EAE5D31" w14:textId="77777777" w:rsidTr="000C7235">
        <w:trPr>
          <w:divId w:val="1377002930"/>
          <w:trHeight w:val="300"/>
        </w:trPr>
        <w:tc>
          <w:tcPr>
            <w:tcW w:w="3052" w:type="dxa"/>
            <w:tcBorders>
              <w:top w:val="nil"/>
              <w:left w:val="single" w:sz="8" w:space="0" w:color="auto"/>
              <w:bottom w:val="single" w:sz="8" w:space="0" w:color="auto"/>
              <w:right w:val="single" w:sz="8" w:space="0" w:color="auto"/>
            </w:tcBorders>
            <w:shd w:val="clear" w:color="auto" w:fill="auto"/>
            <w:vAlign w:val="center"/>
            <w:hideMark/>
          </w:tcPr>
          <w:p w14:paraId="6A19D3A9"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Pi/2 BPSK with  [0.05 1 0.05]</w:t>
            </w:r>
          </w:p>
        </w:tc>
        <w:tc>
          <w:tcPr>
            <w:tcW w:w="1005" w:type="dxa"/>
            <w:tcBorders>
              <w:top w:val="nil"/>
              <w:left w:val="nil"/>
              <w:bottom w:val="single" w:sz="8" w:space="0" w:color="auto"/>
              <w:right w:val="single" w:sz="8" w:space="0" w:color="auto"/>
            </w:tcBorders>
            <w:shd w:val="clear" w:color="auto" w:fill="auto"/>
            <w:vAlign w:val="center"/>
            <w:hideMark/>
          </w:tcPr>
          <w:p w14:paraId="7BD9D97A" w14:textId="7F7763E1"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1</w:t>
            </w:r>
            <w:r w:rsidR="00B86049">
              <w:rPr>
                <w:rFonts w:ascii="Arial" w:eastAsia="Times New Roman" w:hAnsi="Arial" w:cs="Arial"/>
                <w:color w:val="000000"/>
                <w:sz w:val="20"/>
                <w:szCs w:val="20"/>
                <w:lang w:val="en-GB"/>
              </w:rPr>
              <w:t>.</w:t>
            </w:r>
            <w:r w:rsidRPr="00C32F76">
              <w:rPr>
                <w:rFonts w:ascii="Arial" w:eastAsia="Times New Roman" w:hAnsi="Arial" w:cs="Arial"/>
                <w:color w:val="000000"/>
                <w:sz w:val="20"/>
                <w:szCs w:val="20"/>
                <w:lang w:val="en-GB"/>
              </w:rPr>
              <w:t>7</w:t>
            </w:r>
          </w:p>
        </w:tc>
        <w:tc>
          <w:tcPr>
            <w:tcW w:w="1629" w:type="dxa"/>
            <w:tcBorders>
              <w:top w:val="single" w:sz="8" w:space="0" w:color="auto"/>
              <w:left w:val="nil"/>
              <w:bottom w:val="single" w:sz="8" w:space="0" w:color="auto"/>
              <w:right w:val="single" w:sz="8" w:space="0" w:color="000000"/>
            </w:tcBorders>
            <w:shd w:val="clear" w:color="auto" w:fill="auto"/>
            <w:vAlign w:val="center"/>
            <w:hideMark/>
          </w:tcPr>
          <w:p w14:paraId="6F790A6A"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w:t>
            </w:r>
          </w:p>
        </w:tc>
        <w:tc>
          <w:tcPr>
            <w:tcW w:w="884" w:type="dxa"/>
            <w:tcBorders>
              <w:top w:val="nil"/>
              <w:left w:val="nil"/>
              <w:bottom w:val="single" w:sz="8" w:space="0" w:color="auto"/>
              <w:right w:val="single" w:sz="8" w:space="0" w:color="auto"/>
            </w:tcBorders>
            <w:shd w:val="clear" w:color="auto" w:fill="auto"/>
            <w:vAlign w:val="center"/>
            <w:hideMark/>
          </w:tcPr>
          <w:p w14:paraId="11917055"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0.55</w:t>
            </w:r>
          </w:p>
        </w:tc>
        <w:tc>
          <w:tcPr>
            <w:tcW w:w="810" w:type="dxa"/>
            <w:tcBorders>
              <w:top w:val="nil"/>
              <w:left w:val="nil"/>
              <w:bottom w:val="single" w:sz="8" w:space="0" w:color="auto"/>
              <w:right w:val="single" w:sz="8" w:space="0" w:color="auto"/>
            </w:tcBorders>
            <w:shd w:val="clear" w:color="auto" w:fill="auto"/>
            <w:vAlign w:val="center"/>
            <w:hideMark/>
          </w:tcPr>
          <w:p w14:paraId="138F2F0B"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0.6</w:t>
            </w:r>
          </w:p>
        </w:tc>
        <w:tc>
          <w:tcPr>
            <w:tcW w:w="990" w:type="dxa"/>
            <w:tcBorders>
              <w:top w:val="nil"/>
              <w:left w:val="nil"/>
              <w:bottom w:val="single" w:sz="8" w:space="0" w:color="auto"/>
              <w:right w:val="single" w:sz="8" w:space="0" w:color="auto"/>
            </w:tcBorders>
            <w:shd w:val="clear" w:color="auto" w:fill="auto"/>
            <w:vAlign w:val="center"/>
            <w:hideMark/>
          </w:tcPr>
          <w:p w14:paraId="770C7B61"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-0.55</w:t>
            </w:r>
          </w:p>
        </w:tc>
        <w:tc>
          <w:tcPr>
            <w:tcW w:w="1017" w:type="dxa"/>
            <w:tcBorders>
              <w:top w:val="nil"/>
              <w:left w:val="nil"/>
              <w:bottom w:val="single" w:sz="8" w:space="0" w:color="auto"/>
              <w:right w:val="single" w:sz="8" w:space="0" w:color="auto"/>
            </w:tcBorders>
            <w:shd w:val="clear" w:color="auto" w:fill="auto"/>
            <w:vAlign w:val="center"/>
            <w:hideMark/>
          </w:tcPr>
          <w:p w14:paraId="34E635E5"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-0.6</w:t>
            </w:r>
          </w:p>
        </w:tc>
      </w:tr>
      <w:tr w:rsidR="000C7235" w:rsidRPr="00C32F76" w14:paraId="1B3BE72E" w14:textId="77777777" w:rsidTr="000C7235">
        <w:trPr>
          <w:divId w:val="1377002930"/>
          <w:trHeight w:val="300"/>
        </w:trPr>
        <w:tc>
          <w:tcPr>
            <w:tcW w:w="3052" w:type="dxa"/>
            <w:tcBorders>
              <w:top w:val="nil"/>
              <w:left w:val="single" w:sz="8" w:space="0" w:color="auto"/>
              <w:bottom w:val="single" w:sz="8" w:space="0" w:color="auto"/>
              <w:right w:val="single" w:sz="8" w:space="0" w:color="auto"/>
            </w:tcBorders>
            <w:shd w:val="clear" w:color="auto" w:fill="auto"/>
            <w:vAlign w:val="center"/>
            <w:hideMark/>
          </w:tcPr>
          <w:p w14:paraId="023A1A30"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Pi/2 BPSK with  [0.1 1 0.1]</w:t>
            </w:r>
          </w:p>
        </w:tc>
        <w:tc>
          <w:tcPr>
            <w:tcW w:w="1005" w:type="dxa"/>
            <w:tcBorders>
              <w:top w:val="nil"/>
              <w:left w:val="nil"/>
              <w:bottom w:val="single" w:sz="8" w:space="0" w:color="auto"/>
              <w:right w:val="single" w:sz="8" w:space="0" w:color="auto"/>
            </w:tcBorders>
            <w:shd w:val="clear" w:color="auto" w:fill="auto"/>
            <w:vAlign w:val="center"/>
            <w:hideMark/>
          </w:tcPr>
          <w:p w14:paraId="0A0B60CF"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3.5</w:t>
            </w:r>
          </w:p>
        </w:tc>
        <w:tc>
          <w:tcPr>
            <w:tcW w:w="1629" w:type="dxa"/>
            <w:tcBorders>
              <w:top w:val="single" w:sz="8" w:space="0" w:color="auto"/>
              <w:left w:val="nil"/>
              <w:bottom w:val="single" w:sz="8" w:space="0" w:color="auto"/>
              <w:right w:val="single" w:sz="8" w:space="0" w:color="000000"/>
            </w:tcBorders>
            <w:shd w:val="clear" w:color="auto" w:fill="auto"/>
            <w:vAlign w:val="center"/>
            <w:hideMark/>
          </w:tcPr>
          <w:p w14:paraId="718D8F9C"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0.5</w:t>
            </w:r>
          </w:p>
        </w:tc>
        <w:tc>
          <w:tcPr>
            <w:tcW w:w="884" w:type="dxa"/>
            <w:tcBorders>
              <w:top w:val="nil"/>
              <w:left w:val="nil"/>
              <w:bottom w:val="single" w:sz="8" w:space="0" w:color="auto"/>
              <w:right w:val="single" w:sz="8" w:space="0" w:color="auto"/>
            </w:tcBorders>
            <w:shd w:val="clear" w:color="auto" w:fill="auto"/>
            <w:vAlign w:val="center"/>
            <w:hideMark/>
          </w:tcPr>
          <w:p w14:paraId="5ECB3D29"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0.7</w:t>
            </w:r>
          </w:p>
        </w:tc>
        <w:tc>
          <w:tcPr>
            <w:tcW w:w="810" w:type="dxa"/>
            <w:tcBorders>
              <w:top w:val="nil"/>
              <w:left w:val="nil"/>
              <w:bottom w:val="single" w:sz="8" w:space="0" w:color="auto"/>
              <w:right w:val="single" w:sz="8" w:space="0" w:color="auto"/>
            </w:tcBorders>
            <w:shd w:val="clear" w:color="auto" w:fill="auto"/>
            <w:vAlign w:val="center"/>
            <w:hideMark/>
          </w:tcPr>
          <w:p w14:paraId="35F6355F"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0.9</w:t>
            </w:r>
          </w:p>
        </w:tc>
        <w:tc>
          <w:tcPr>
            <w:tcW w:w="990" w:type="dxa"/>
            <w:tcBorders>
              <w:top w:val="nil"/>
              <w:left w:val="nil"/>
              <w:bottom w:val="single" w:sz="8" w:space="0" w:color="auto"/>
              <w:right w:val="single" w:sz="8" w:space="0" w:color="auto"/>
            </w:tcBorders>
            <w:shd w:val="clear" w:color="auto" w:fill="auto"/>
            <w:vAlign w:val="center"/>
            <w:hideMark/>
          </w:tcPr>
          <w:p w14:paraId="416A516F"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-0.2</w:t>
            </w:r>
          </w:p>
        </w:tc>
        <w:tc>
          <w:tcPr>
            <w:tcW w:w="1017" w:type="dxa"/>
            <w:tcBorders>
              <w:top w:val="nil"/>
              <w:left w:val="nil"/>
              <w:bottom w:val="single" w:sz="8" w:space="0" w:color="auto"/>
              <w:right w:val="single" w:sz="8" w:space="0" w:color="auto"/>
            </w:tcBorders>
            <w:shd w:val="clear" w:color="auto" w:fill="auto"/>
            <w:vAlign w:val="center"/>
            <w:hideMark/>
          </w:tcPr>
          <w:p w14:paraId="26C2D396"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-0.4</w:t>
            </w:r>
          </w:p>
        </w:tc>
      </w:tr>
      <w:tr w:rsidR="000C7235" w:rsidRPr="00C32F76" w14:paraId="3CC31544" w14:textId="77777777" w:rsidTr="000C7235">
        <w:trPr>
          <w:divId w:val="1377002930"/>
          <w:trHeight w:val="300"/>
        </w:trPr>
        <w:tc>
          <w:tcPr>
            <w:tcW w:w="3052" w:type="dxa"/>
            <w:tcBorders>
              <w:top w:val="nil"/>
              <w:left w:val="single" w:sz="8" w:space="0" w:color="auto"/>
              <w:bottom w:val="single" w:sz="8" w:space="0" w:color="auto"/>
              <w:right w:val="single" w:sz="8" w:space="0" w:color="auto"/>
            </w:tcBorders>
            <w:shd w:val="clear" w:color="auto" w:fill="auto"/>
            <w:vAlign w:val="center"/>
            <w:hideMark/>
          </w:tcPr>
          <w:p w14:paraId="64208056"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Pi/2 BPSK with  [0.2 1 0.2]</w:t>
            </w:r>
          </w:p>
        </w:tc>
        <w:tc>
          <w:tcPr>
            <w:tcW w:w="1005" w:type="dxa"/>
            <w:tcBorders>
              <w:top w:val="nil"/>
              <w:left w:val="nil"/>
              <w:bottom w:val="single" w:sz="8" w:space="0" w:color="auto"/>
              <w:right w:val="single" w:sz="8" w:space="0" w:color="auto"/>
            </w:tcBorders>
            <w:shd w:val="clear" w:color="auto" w:fill="auto"/>
            <w:vAlign w:val="center"/>
            <w:hideMark/>
          </w:tcPr>
          <w:p w14:paraId="4DE85F06"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7.35</w:t>
            </w:r>
          </w:p>
        </w:tc>
        <w:tc>
          <w:tcPr>
            <w:tcW w:w="1629" w:type="dxa"/>
            <w:tcBorders>
              <w:top w:val="single" w:sz="8" w:space="0" w:color="auto"/>
              <w:left w:val="nil"/>
              <w:bottom w:val="single" w:sz="8" w:space="0" w:color="auto"/>
              <w:right w:val="single" w:sz="8" w:space="0" w:color="000000"/>
            </w:tcBorders>
            <w:shd w:val="clear" w:color="auto" w:fill="auto"/>
            <w:vAlign w:val="center"/>
            <w:hideMark/>
          </w:tcPr>
          <w:p w14:paraId="669245B7"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1</w:t>
            </w:r>
          </w:p>
        </w:tc>
        <w:tc>
          <w:tcPr>
            <w:tcW w:w="884" w:type="dxa"/>
            <w:tcBorders>
              <w:top w:val="nil"/>
              <w:left w:val="nil"/>
              <w:bottom w:val="single" w:sz="8" w:space="0" w:color="auto"/>
              <w:right w:val="single" w:sz="8" w:space="0" w:color="auto"/>
            </w:tcBorders>
            <w:shd w:val="clear" w:color="auto" w:fill="auto"/>
            <w:vAlign w:val="center"/>
            <w:hideMark/>
          </w:tcPr>
          <w:p w14:paraId="148963D6"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1.2</w:t>
            </w:r>
          </w:p>
        </w:tc>
        <w:tc>
          <w:tcPr>
            <w:tcW w:w="810" w:type="dxa"/>
            <w:tcBorders>
              <w:top w:val="nil"/>
              <w:left w:val="nil"/>
              <w:bottom w:val="single" w:sz="8" w:space="0" w:color="auto"/>
              <w:right w:val="single" w:sz="8" w:space="0" w:color="auto"/>
            </w:tcBorders>
            <w:shd w:val="clear" w:color="auto" w:fill="auto"/>
            <w:vAlign w:val="center"/>
            <w:hideMark/>
          </w:tcPr>
          <w:p w14:paraId="75C7C0DC"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2</w:t>
            </w:r>
          </w:p>
        </w:tc>
        <w:tc>
          <w:tcPr>
            <w:tcW w:w="990" w:type="dxa"/>
            <w:tcBorders>
              <w:top w:val="nil"/>
              <w:left w:val="nil"/>
              <w:bottom w:val="single" w:sz="8" w:space="0" w:color="auto"/>
              <w:right w:val="single" w:sz="8" w:space="0" w:color="auto"/>
            </w:tcBorders>
            <w:shd w:val="clear" w:color="auto" w:fill="auto"/>
            <w:vAlign w:val="center"/>
            <w:hideMark/>
          </w:tcPr>
          <w:p w14:paraId="0B3EBA00"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-0.2</w:t>
            </w:r>
          </w:p>
        </w:tc>
        <w:tc>
          <w:tcPr>
            <w:tcW w:w="1017" w:type="dxa"/>
            <w:tcBorders>
              <w:top w:val="nil"/>
              <w:left w:val="nil"/>
              <w:bottom w:val="single" w:sz="8" w:space="0" w:color="auto"/>
              <w:right w:val="single" w:sz="8" w:space="0" w:color="auto"/>
            </w:tcBorders>
            <w:shd w:val="clear" w:color="auto" w:fill="auto"/>
            <w:vAlign w:val="center"/>
            <w:hideMark/>
          </w:tcPr>
          <w:p w14:paraId="00725211"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-1</w:t>
            </w:r>
          </w:p>
        </w:tc>
      </w:tr>
    </w:tbl>
    <w:p w14:paraId="3C5B77D9" w14:textId="44529483" w:rsidR="00606B8B" w:rsidRPr="00C32F76" w:rsidRDefault="00606B8B" w:rsidP="00151514">
      <w:pPr>
        <w:rPr>
          <w:rFonts w:ascii="Arial" w:hAnsi="Arial" w:cs="Arial"/>
          <w:sz w:val="20"/>
          <w:szCs w:val="20"/>
        </w:rPr>
      </w:pPr>
    </w:p>
    <w:p w14:paraId="7009FBAE" w14:textId="77777777" w:rsidR="008F5395" w:rsidRPr="00C32F76" w:rsidRDefault="008F5395" w:rsidP="00151514">
      <w:pPr>
        <w:rPr>
          <w:rFonts w:ascii="Arial" w:hAnsi="Arial" w:cs="Arial"/>
          <w:sz w:val="20"/>
          <w:szCs w:val="20"/>
        </w:rPr>
      </w:pPr>
    </w:p>
    <w:p w14:paraId="7CD491E8" w14:textId="7F862C89" w:rsidR="000126C4" w:rsidRPr="00C32F76" w:rsidRDefault="001D22A3" w:rsidP="00151514">
      <w:pPr>
        <w:rPr>
          <w:rFonts w:ascii="Arial" w:hAnsi="Arial" w:cs="Arial"/>
          <w:sz w:val="20"/>
          <w:szCs w:val="20"/>
        </w:rPr>
      </w:pPr>
      <w:r w:rsidRPr="00C32F76">
        <w:rPr>
          <w:rFonts w:ascii="Arial" w:hAnsi="Arial" w:cs="Arial"/>
          <w:sz w:val="20"/>
          <w:szCs w:val="20"/>
        </w:rPr>
        <w:t xml:space="preserve">The </w:t>
      </w:r>
      <w:r w:rsidR="00106F9D" w:rsidRPr="00C32F76">
        <w:rPr>
          <w:rFonts w:ascii="Arial" w:hAnsi="Arial" w:cs="Arial"/>
          <w:sz w:val="20"/>
          <w:szCs w:val="20"/>
        </w:rPr>
        <w:t xml:space="preserve">net gain of pulse-shaping BPSK </w:t>
      </w:r>
      <w:r w:rsidR="007E438E" w:rsidRPr="00C32F76">
        <w:rPr>
          <w:rFonts w:ascii="Arial" w:hAnsi="Arial" w:cs="Arial"/>
          <w:sz w:val="20"/>
          <w:szCs w:val="20"/>
        </w:rPr>
        <w:t>is strictly negative</w:t>
      </w:r>
      <w:r w:rsidR="00BB752C" w:rsidRPr="00C32F76">
        <w:rPr>
          <w:rFonts w:ascii="Arial" w:hAnsi="Arial" w:cs="Arial"/>
          <w:sz w:val="20"/>
          <w:szCs w:val="20"/>
        </w:rPr>
        <w:t xml:space="preserve"> e</w:t>
      </w:r>
      <w:r w:rsidR="00106F9D" w:rsidRPr="00C32F76">
        <w:rPr>
          <w:rFonts w:ascii="Arial" w:hAnsi="Arial" w:cs="Arial"/>
          <w:sz w:val="20"/>
          <w:szCs w:val="20"/>
        </w:rPr>
        <w:t>ven for BPSK without shaping</w:t>
      </w:r>
      <w:r w:rsidR="00BB752C" w:rsidRPr="00C32F76">
        <w:rPr>
          <w:rFonts w:ascii="Arial" w:hAnsi="Arial" w:cs="Arial"/>
          <w:sz w:val="20"/>
          <w:szCs w:val="20"/>
        </w:rPr>
        <w:t>.</w:t>
      </w:r>
      <w:r w:rsidR="00106F9D" w:rsidRPr="00C32F76">
        <w:rPr>
          <w:rFonts w:ascii="Arial" w:hAnsi="Arial" w:cs="Arial"/>
          <w:sz w:val="20"/>
          <w:szCs w:val="20"/>
        </w:rPr>
        <w:t xml:space="preserve"> This is because when QPSK is used with 1/6 coding rate in comparison, the mother LDPC P</w:t>
      </w:r>
      <w:r w:rsidR="000E04BA" w:rsidRPr="00C32F76">
        <w:rPr>
          <w:rFonts w:ascii="Arial" w:hAnsi="Arial" w:cs="Arial"/>
          <w:sz w:val="20"/>
          <w:szCs w:val="20"/>
        </w:rPr>
        <w:t xml:space="preserve">arity </w:t>
      </w:r>
      <w:r w:rsidR="00106F9D" w:rsidRPr="00C32F76">
        <w:rPr>
          <w:rFonts w:ascii="Arial" w:hAnsi="Arial" w:cs="Arial"/>
          <w:sz w:val="20"/>
          <w:szCs w:val="20"/>
        </w:rPr>
        <w:t>C</w:t>
      </w:r>
      <w:r w:rsidR="000E04BA" w:rsidRPr="00C32F76">
        <w:rPr>
          <w:rFonts w:ascii="Arial" w:hAnsi="Arial" w:cs="Arial"/>
          <w:sz w:val="20"/>
          <w:szCs w:val="20"/>
        </w:rPr>
        <w:t xml:space="preserve">heck </w:t>
      </w:r>
      <w:r w:rsidR="00106F9D" w:rsidRPr="00C32F76">
        <w:rPr>
          <w:rFonts w:ascii="Arial" w:hAnsi="Arial" w:cs="Arial"/>
          <w:sz w:val="20"/>
          <w:szCs w:val="20"/>
        </w:rPr>
        <w:t>M</w:t>
      </w:r>
      <w:r w:rsidR="000E04BA" w:rsidRPr="00C32F76">
        <w:rPr>
          <w:rFonts w:ascii="Arial" w:hAnsi="Arial" w:cs="Arial"/>
          <w:sz w:val="20"/>
          <w:szCs w:val="20"/>
        </w:rPr>
        <w:t>atrix</w:t>
      </w:r>
      <w:r w:rsidR="00B86049">
        <w:rPr>
          <w:rFonts w:ascii="Arial" w:hAnsi="Arial" w:cs="Arial"/>
          <w:sz w:val="20"/>
          <w:szCs w:val="20"/>
        </w:rPr>
        <w:t xml:space="preserve"> (PCM</w:t>
      </w:r>
      <w:bookmarkStart w:id="2" w:name="_GoBack"/>
      <w:bookmarkEnd w:id="2"/>
      <w:r w:rsidR="00B86049">
        <w:rPr>
          <w:rFonts w:ascii="Arial" w:hAnsi="Arial" w:cs="Arial"/>
          <w:sz w:val="20"/>
          <w:szCs w:val="20"/>
        </w:rPr>
        <w:t>)</w:t>
      </w:r>
      <w:r w:rsidR="00106F9D" w:rsidRPr="00C32F76">
        <w:rPr>
          <w:rFonts w:ascii="Arial" w:hAnsi="Arial" w:cs="Arial"/>
          <w:sz w:val="20"/>
          <w:szCs w:val="20"/>
        </w:rPr>
        <w:t xml:space="preserve"> show</w:t>
      </w:r>
      <w:r w:rsidR="006D05BA">
        <w:rPr>
          <w:rFonts w:ascii="Arial" w:hAnsi="Arial" w:cs="Arial"/>
          <w:sz w:val="20"/>
          <w:szCs w:val="20"/>
        </w:rPr>
        <w:t>s</w:t>
      </w:r>
      <w:r w:rsidR="00106F9D" w:rsidRPr="00C32F76">
        <w:rPr>
          <w:rFonts w:ascii="Arial" w:hAnsi="Arial" w:cs="Arial"/>
          <w:sz w:val="20"/>
          <w:szCs w:val="20"/>
        </w:rPr>
        <w:t xml:space="preserve"> better coding gain</w:t>
      </w:r>
      <w:r w:rsidR="00BB752C" w:rsidRPr="00C32F76">
        <w:rPr>
          <w:rFonts w:ascii="Arial" w:hAnsi="Arial" w:cs="Arial"/>
          <w:sz w:val="20"/>
          <w:szCs w:val="20"/>
        </w:rPr>
        <w:t xml:space="preserve"> than PCM with 1/3 coding rate</w:t>
      </w:r>
      <w:r w:rsidR="00106F9D" w:rsidRPr="00C32F76">
        <w:rPr>
          <w:rFonts w:ascii="Arial" w:hAnsi="Arial" w:cs="Arial"/>
          <w:sz w:val="20"/>
          <w:szCs w:val="20"/>
        </w:rPr>
        <w:t xml:space="preserve">. </w:t>
      </w:r>
      <w:r w:rsidR="000D4AAF" w:rsidRPr="00C32F76">
        <w:rPr>
          <w:rFonts w:ascii="Arial" w:hAnsi="Arial" w:cs="Arial"/>
          <w:sz w:val="20"/>
          <w:szCs w:val="20"/>
        </w:rPr>
        <w:t>We have following observation.</w:t>
      </w:r>
    </w:p>
    <w:p w14:paraId="740E2C49" w14:textId="77777777" w:rsidR="000D4AAF" w:rsidRPr="00C32F76" w:rsidRDefault="000D4AAF" w:rsidP="00151514">
      <w:pPr>
        <w:rPr>
          <w:rFonts w:ascii="Arial" w:hAnsi="Arial" w:cs="Arial"/>
          <w:sz w:val="20"/>
          <w:szCs w:val="20"/>
        </w:rPr>
      </w:pPr>
    </w:p>
    <w:p w14:paraId="6842BBF5" w14:textId="22B3A253" w:rsidR="000D4AAF" w:rsidRPr="00C32F76" w:rsidRDefault="000D4AAF" w:rsidP="00151514">
      <w:pPr>
        <w:rPr>
          <w:rFonts w:ascii="Arial" w:hAnsi="Arial" w:cs="Arial"/>
          <w:sz w:val="20"/>
          <w:szCs w:val="20"/>
        </w:rPr>
      </w:pPr>
      <w:r w:rsidRPr="00C32F76">
        <w:rPr>
          <w:rFonts w:ascii="Arial" w:hAnsi="Arial" w:cs="Arial"/>
          <w:b/>
          <w:sz w:val="20"/>
          <w:szCs w:val="20"/>
        </w:rPr>
        <w:t>Observation:</w:t>
      </w:r>
      <w:r w:rsidR="008D1D6F" w:rsidRPr="00C32F76">
        <w:rPr>
          <w:rFonts w:ascii="Arial" w:hAnsi="Arial" w:cs="Arial"/>
          <w:sz w:val="20"/>
          <w:szCs w:val="20"/>
        </w:rPr>
        <w:t xml:space="preserve">  P</w:t>
      </w:r>
      <w:r w:rsidRPr="00C32F76">
        <w:rPr>
          <w:rFonts w:ascii="Arial" w:hAnsi="Arial" w:cs="Arial"/>
          <w:sz w:val="20"/>
          <w:szCs w:val="20"/>
        </w:rPr>
        <w:t xml:space="preserve">i/2 BPSK </w:t>
      </w:r>
      <w:r w:rsidR="007E438E" w:rsidRPr="00C32F76">
        <w:rPr>
          <w:rFonts w:ascii="Arial" w:hAnsi="Arial" w:cs="Arial"/>
          <w:sz w:val="20"/>
          <w:szCs w:val="20"/>
        </w:rPr>
        <w:t>has no</w:t>
      </w:r>
      <w:r w:rsidRPr="00C32F76">
        <w:rPr>
          <w:rFonts w:ascii="Arial" w:hAnsi="Arial" w:cs="Arial"/>
          <w:sz w:val="20"/>
          <w:szCs w:val="20"/>
        </w:rPr>
        <w:t xml:space="preserve"> benefit to enhance</w:t>
      </w:r>
      <w:r w:rsidR="007E438E" w:rsidRPr="00C32F76">
        <w:rPr>
          <w:rFonts w:ascii="Arial" w:hAnsi="Arial" w:cs="Arial"/>
          <w:sz w:val="20"/>
          <w:szCs w:val="20"/>
        </w:rPr>
        <w:t xml:space="preserve"> the cell coverage in FR2</w:t>
      </w:r>
      <w:r w:rsidRPr="00C32F76">
        <w:rPr>
          <w:rFonts w:ascii="Arial" w:hAnsi="Arial" w:cs="Arial"/>
          <w:sz w:val="20"/>
          <w:szCs w:val="20"/>
        </w:rPr>
        <w:t xml:space="preserve">. </w:t>
      </w:r>
    </w:p>
    <w:p w14:paraId="3D768C1F" w14:textId="77777777" w:rsidR="00E1659E" w:rsidRPr="00C32F76" w:rsidRDefault="00E1659E" w:rsidP="00151514">
      <w:pPr>
        <w:rPr>
          <w:rFonts w:ascii="Arial" w:hAnsi="Arial" w:cs="Arial"/>
          <w:sz w:val="20"/>
          <w:szCs w:val="20"/>
        </w:rPr>
      </w:pPr>
    </w:p>
    <w:p w14:paraId="6131F32C" w14:textId="48ADE9A2" w:rsidR="006808DB" w:rsidRPr="00C32F76" w:rsidRDefault="006808DB" w:rsidP="00151514">
      <w:pPr>
        <w:rPr>
          <w:rFonts w:ascii="Arial" w:hAnsi="Arial" w:cs="Arial"/>
          <w:sz w:val="20"/>
          <w:szCs w:val="20"/>
        </w:rPr>
      </w:pPr>
      <w:r w:rsidRPr="00C32F76">
        <w:rPr>
          <w:rFonts w:ascii="Arial" w:hAnsi="Arial" w:cs="Arial"/>
          <w:sz w:val="20"/>
          <w:szCs w:val="20"/>
        </w:rPr>
        <w:t xml:space="preserve">Since pi/2 BPSK is mandatary in FR2, we propose the MPR values for pi/2 BPSK </w:t>
      </w:r>
      <w:r w:rsidR="009D12CA" w:rsidRPr="00C32F76">
        <w:rPr>
          <w:rFonts w:ascii="Arial" w:hAnsi="Arial" w:cs="Arial"/>
          <w:sz w:val="20"/>
          <w:szCs w:val="20"/>
        </w:rPr>
        <w:t>regardless of be</w:t>
      </w:r>
      <w:r w:rsidR="00C004BA">
        <w:rPr>
          <w:rFonts w:ascii="Arial" w:hAnsi="Arial" w:cs="Arial"/>
          <w:sz w:val="20"/>
          <w:szCs w:val="20"/>
        </w:rPr>
        <w:t>ing with or without pulse-shaping to be</w:t>
      </w:r>
      <w:r w:rsidR="009D12CA" w:rsidRPr="00C32F76">
        <w:rPr>
          <w:rFonts w:ascii="Arial" w:hAnsi="Arial" w:cs="Arial"/>
          <w:sz w:val="20"/>
          <w:szCs w:val="20"/>
        </w:rPr>
        <w:t xml:space="preserve"> the same with MPR values for QPSK. </w:t>
      </w:r>
      <w:r w:rsidR="00D665B3" w:rsidRPr="00C32F76">
        <w:rPr>
          <w:rFonts w:ascii="Arial" w:hAnsi="Arial" w:cs="Arial"/>
          <w:sz w:val="20"/>
          <w:szCs w:val="20"/>
        </w:rPr>
        <w:t>This also aligns with the proposed MPR values in [2] where showed pi/2 BPSK (shaped or non-shaped) has the same MPR as QPSK and also follows the agreement that “</w:t>
      </w:r>
      <w:r w:rsidR="00D665B3" w:rsidRPr="00C32F76">
        <w:rPr>
          <w:rFonts w:ascii="Arial" w:eastAsia="MS PGothic" w:hAnsi="Arial" w:cs="Arial"/>
          <w:color w:val="000000"/>
          <w:sz w:val="20"/>
          <w:szCs w:val="20"/>
        </w:rPr>
        <w:t xml:space="preserve">RAN4 will define the same minimum requirements for pulse-shaped pi/2 BPSK and </w:t>
      </w:r>
      <w:proofErr w:type="spellStart"/>
      <w:r w:rsidR="00D665B3" w:rsidRPr="00C32F76">
        <w:rPr>
          <w:rFonts w:ascii="Arial" w:eastAsia="MS PGothic" w:hAnsi="Arial" w:cs="Arial"/>
          <w:color w:val="000000"/>
          <w:sz w:val="20"/>
          <w:szCs w:val="20"/>
        </w:rPr>
        <w:t>non pulse</w:t>
      </w:r>
      <w:proofErr w:type="spellEnd"/>
      <w:r w:rsidR="00D665B3" w:rsidRPr="00C32F76">
        <w:rPr>
          <w:rFonts w:ascii="Arial" w:eastAsia="MS PGothic" w:hAnsi="Arial" w:cs="Arial"/>
          <w:color w:val="000000"/>
          <w:sz w:val="20"/>
          <w:szCs w:val="20"/>
        </w:rPr>
        <w:t>-shaped pi/2 BPSK for FR2.</w:t>
      </w:r>
      <w:r w:rsidR="00D665B3" w:rsidRPr="00C32F76">
        <w:rPr>
          <w:rFonts w:ascii="Arial" w:hAnsi="Arial" w:cs="Arial"/>
          <w:sz w:val="20"/>
          <w:szCs w:val="20"/>
        </w:rPr>
        <w:t>” in approved RAN4 feature list</w:t>
      </w:r>
      <w:r w:rsidR="00C004BA">
        <w:rPr>
          <w:rFonts w:ascii="Arial" w:hAnsi="Arial" w:cs="Arial"/>
          <w:sz w:val="20"/>
          <w:szCs w:val="20"/>
        </w:rPr>
        <w:t xml:space="preserve"> [1]</w:t>
      </w:r>
      <w:r w:rsidR="00D665B3" w:rsidRPr="00C32F76">
        <w:rPr>
          <w:rFonts w:ascii="Arial" w:hAnsi="Arial" w:cs="Arial"/>
          <w:sz w:val="20"/>
          <w:szCs w:val="20"/>
        </w:rPr>
        <w:t>.</w:t>
      </w:r>
    </w:p>
    <w:p w14:paraId="0F1B0953" w14:textId="77777777" w:rsidR="00D56B09" w:rsidRPr="00C32F76" w:rsidRDefault="00D56B09" w:rsidP="00151514">
      <w:pPr>
        <w:rPr>
          <w:rFonts w:ascii="Arial" w:hAnsi="Arial" w:cs="Arial"/>
          <w:sz w:val="20"/>
          <w:szCs w:val="20"/>
        </w:rPr>
      </w:pPr>
    </w:p>
    <w:p w14:paraId="40DD9566" w14:textId="22BE37ED" w:rsidR="00606E30" w:rsidRPr="00C32F76" w:rsidRDefault="00606E30" w:rsidP="00606E30">
      <w:pPr>
        <w:rPr>
          <w:rFonts w:ascii="Arial" w:hAnsi="Arial" w:cs="Arial"/>
          <w:sz w:val="20"/>
          <w:szCs w:val="20"/>
        </w:rPr>
      </w:pPr>
      <w:r w:rsidRPr="00C32F76">
        <w:rPr>
          <w:rFonts w:ascii="Arial" w:hAnsi="Arial" w:cs="Arial"/>
          <w:b/>
          <w:sz w:val="20"/>
          <w:szCs w:val="20"/>
        </w:rPr>
        <w:t>Proposal:</w:t>
      </w:r>
      <w:r w:rsidRPr="00C32F76">
        <w:rPr>
          <w:rFonts w:ascii="Arial" w:hAnsi="Arial" w:cs="Arial"/>
          <w:sz w:val="20"/>
          <w:szCs w:val="20"/>
        </w:rPr>
        <w:t xml:space="preserve">  </w:t>
      </w:r>
      <w:r w:rsidRPr="00C32F76">
        <w:rPr>
          <w:rFonts w:ascii="Arial" w:hAnsi="Arial" w:cs="Arial"/>
          <w:b/>
          <w:sz w:val="20"/>
          <w:szCs w:val="20"/>
        </w:rPr>
        <w:t xml:space="preserve">Adopt the DFT-S-OFDM QPSK MPR values for pi/2 BPSK which includes both </w:t>
      </w:r>
      <w:r w:rsidRPr="00C32F76">
        <w:rPr>
          <w:rFonts w:ascii="Arial" w:eastAsia="MS PGothic" w:hAnsi="Arial" w:cs="Arial"/>
          <w:b/>
          <w:color w:val="000000"/>
          <w:sz w:val="20"/>
          <w:szCs w:val="20"/>
        </w:rPr>
        <w:t xml:space="preserve">pulse-shaped pi/2 BPSK and </w:t>
      </w:r>
      <w:proofErr w:type="spellStart"/>
      <w:r w:rsidRPr="00C32F76">
        <w:rPr>
          <w:rFonts w:ascii="Arial" w:eastAsia="MS PGothic" w:hAnsi="Arial" w:cs="Arial"/>
          <w:b/>
          <w:color w:val="000000"/>
          <w:sz w:val="20"/>
          <w:szCs w:val="20"/>
        </w:rPr>
        <w:t>non pulse</w:t>
      </w:r>
      <w:proofErr w:type="spellEnd"/>
      <w:r w:rsidRPr="00C32F76">
        <w:rPr>
          <w:rFonts w:ascii="Arial" w:eastAsia="MS PGothic" w:hAnsi="Arial" w:cs="Arial"/>
          <w:b/>
          <w:color w:val="000000"/>
          <w:sz w:val="20"/>
          <w:szCs w:val="20"/>
        </w:rPr>
        <w:t>-shaped pi/2 BPSK.</w:t>
      </w:r>
    </w:p>
    <w:p w14:paraId="42AF4426" w14:textId="77777777" w:rsidR="00EE4489" w:rsidRDefault="0069757C" w:rsidP="00EE4489">
      <w:pPr>
        <w:pStyle w:val="Heading1"/>
      </w:pPr>
      <w:r w:rsidRPr="002D78E7">
        <w:t>Conclusion</w:t>
      </w:r>
    </w:p>
    <w:p w14:paraId="5C6DEB56" w14:textId="0A0764B3" w:rsidR="00FA00B5" w:rsidRPr="00C32F76" w:rsidRDefault="00E878B7" w:rsidP="008D1D6F">
      <w:pPr>
        <w:rPr>
          <w:rFonts w:ascii="Arial" w:hAnsi="Arial" w:cs="Arial"/>
          <w:sz w:val="20"/>
          <w:szCs w:val="20"/>
        </w:rPr>
      </w:pPr>
      <w:r w:rsidRPr="00C32F76">
        <w:rPr>
          <w:rFonts w:ascii="Arial" w:hAnsi="Arial" w:cs="Arial"/>
          <w:sz w:val="20"/>
          <w:szCs w:val="20"/>
        </w:rPr>
        <w:t>In this contribution, we provide our MPR simulation results for pi/2 BPSK</w:t>
      </w:r>
      <w:r w:rsidR="008D1D6F" w:rsidRPr="00C32F76">
        <w:rPr>
          <w:rFonts w:ascii="Arial" w:hAnsi="Arial" w:cs="Arial"/>
          <w:sz w:val="20"/>
          <w:szCs w:val="20"/>
        </w:rPr>
        <w:t xml:space="preserve"> with and without spectrum shaping</w:t>
      </w:r>
      <w:r w:rsidRPr="00C32F76">
        <w:rPr>
          <w:rFonts w:ascii="Arial" w:hAnsi="Arial" w:cs="Arial"/>
          <w:sz w:val="20"/>
          <w:szCs w:val="20"/>
        </w:rPr>
        <w:t xml:space="preserve"> and also Rx SNR @ 10% BLER for small RB allocations which are typically used by pi/2 BPSK </w:t>
      </w:r>
      <w:r w:rsidR="00C004BA">
        <w:rPr>
          <w:rFonts w:ascii="Arial" w:hAnsi="Arial" w:cs="Arial"/>
          <w:sz w:val="20"/>
          <w:szCs w:val="20"/>
        </w:rPr>
        <w:t>at</w:t>
      </w:r>
      <w:r w:rsidR="00FA00B5" w:rsidRPr="00C32F76">
        <w:rPr>
          <w:rFonts w:ascii="Arial" w:hAnsi="Arial" w:cs="Arial"/>
          <w:sz w:val="20"/>
          <w:szCs w:val="20"/>
        </w:rPr>
        <w:t xml:space="preserve"> the </w:t>
      </w:r>
      <w:r w:rsidR="00C004BA">
        <w:rPr>
          <w:rFonts w:ascii="Arial" w:hAnsi="Arial" w:cs="Arial"/>
          <w:sz w:val="20"/>
          <w:szCs w:val="20"/>
        </w:rPr>
        <w:t>cell edge</w:t>
      </w:r>
      <w:r w:rsidR="00FA00B5" w:rsidRPr="00C32F76">
        <w:rPr>
          <w:rFonts w:ascii="Arial" w:hAnsi="Arial" w:cs="Arial"/>
          <w:sz w:val="20"/>
          <w:szCs w:val="20"/>
        </w:rPr>
        <w:t>. The overall performance gain (MPR gain –</w:t>
      </w:r>
      <w:r w:rsidR="008D1D6F" w:rsidRPr="00C32F76">
        <w:rPr>
          <w:rFonts w:ascii="Arial" w:hAnsi="Arial" w:cs="Arial"/>
          <w:sz w:val="20"/>
          <w:szCs w:val="20"/>
        </w:rPr>
        <w:t xml:space="preserve"> Rx SNR loss) is negative</w:t>
      </w:r>
      <w:r w:rsidR="00FA00B5" w:rsidRPr="00C32F76">
        <w:rPr>
          <w:rFonts w:ascii="Arial" w:hAnsi="Arial" w:cs="Arial"/>
          <w:sz w:val="20"/>
          <w:szCs w:val="20"/>
        </w:rPr>
        <w:t xml:space="preserve"> comparing with QPSK modulation.  </w:t>
      </w:r>
      <w:r w:rsidR="00BB752C" w:rsidRPr="00C32F76">
        <w:rPr>
          <w:rFonts w:ascii="Arial" w:hAnsi="Arial" w:cs="Arial"/>
          <w:sz w:val="20"/>
          <w:szCs w:val="20"/>
        </w:rPr>
        <w:t>Based on our results, w</w:t>
      </w:r>
      <w:r w:rsidR="008D1D6F" w:rsidRPr="00C32F76">
        <w:rPr>
          <w:rFonts w:ascii="Arial" w:hAnsi="Arial" w:cs="Arial"/>
          <w:sz w:val="20"/>
          <w:szCs w:val="20"/>
        </w:rPr>
        <w:t>e have the following proposal.</w:t>
      </w:r>
    </w:p>
    <w:p w14:paraId="7D189F61" w14:textId="77777777" w:rsidR="008D1D6F" w:rsidRPr="00C32F76" w:rsidRDefault="008D1D6F" w:rsidP="008D1D6F">
      <w:pPr>
        <w:rPr>
          <w:rFonts w:ascii="Arial" w:hAnsi="Arial" w:cs="Arial"/>
          <w:sz w:val="20"/>
          <w:szCs w:val="20"/>
        </w:rPr>
      </w:pPr>
    </w:p>
    <w:p w14:paraId="578FDB1F" w14:textId="77889A95" w:rsidR="00606E30" w:rsidRPr="00C32F76" w:rsidRDefault="00606E30" w:rsidP="00606E30">
      <w:pPr>
        <w:rPr>
          <w:rFonts w:ascii="Arial" w:hAnsi="Arial" w:cs="Arial"/>
          <w:sz w:val="20"/>
          <w:szCs w:val="20"/>
        </w:rPr>
      </w:pPr>
      <w:r w:rsidRPr="00C32F76">
        <w:rPr>
          <w:rFonts w:ascii="Arial" w:hAnsi="Arial" w:cs="Arial"/>
          <w:b/>
          <w:sz w:val="20"/>
          <w:szCs w:val="20"/>
        </w:rPr>
        <w:t>Proposal:</w:t>
      </w:r>
      <w:r w:rsidRPr="00C32F76">
        <w:rPr>
          <w:rFonts w:ascii="Arial" w:hAnsi="Arial" w:cs="Arial"/>
          <w:sz w:val="20"/>
          <w:szCs w:val="20"/>
        </w:rPr>
        <w:t xml:space="preserve">  </w:t>
      </w:r>
      <w:r w:rsidRPr="00C32F76">
        <w:rPr>
          <w:rFonts w:ascii="Arial" w:hAnsi="Arial" w:cs="Arial"/>
          <w:b/>
          <w:sz w:val="20"/>
          <w:szCs w:val="20"/>
        </w:rPr>
        <w:t xml:space="preserve">Adopt the DFT-S-OFDM QPSK MPR values for pi/2 BPSK which includes both </w:t>
      </w:r>
      <w:r w:rsidRPr="00C32F76">
        <w:rPr>
          <w:rFonts w:ascii="Arial" w:eastAsia="MS PGothic" w:hAnsi="Arial" w:cs="Arial"/>
          <w:b/>
          <w:color w:val="000000"/>
          <w:sz w:val="20"/>
          <w:szCs w:val="20"/>
        </w:rPr>
        <w:t xml:space="preserve">pulse-shaped pi/2 BPSK and </w:t>
      </w:r>
      <w:proofErr w:type="spellStart"/>
      <w:r w:rsidRPr="00C32F76">
        <w:rPr>
          <w:rFonts w:ascii="Arial" w:eastAsia="MS PGothic" w:hAnsi="Arial" w:cs="Arial"/>
          <w:b/>
          <w:color w:val="000000"/>
          <w:sz w:val="20"/>
          <w:szCs w:val="20"/>
        </w:rPr>
        <w:t>non pulse</w:t>
      </w:r>
      <w:proofErr w:type="spellEnd"/>
      <w:r w:rsidRPr="00C32F76">
        <w:rPr>
          <w:rFonts w:ascii="Arial" w:eastAsia="MS PGothic" w:hAnsi="Arial" w:cs="Arial"/>
          <w:b/>
          <w:color w:val="000000"/>
          <w:sz w:val="20"/>
          <w:szCs w:val="20"/>
        </w:rPr>
        <w:t>-shaped pi/2 BPSK.</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0DB6FA70" w14:textId="78D414C8" w:rsidR="00D665B3" w:rsidRPr="00C32F76" w:rsidRDefault="004836D9" w:rsidP="00D665B3">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sidRPr="00C32F76">
        <w:rPr>
          <w:rFonts w:ascii="Arial" w:hAnsi="Arial" w:cs="Arial"/>
          <w:sz w:val="20"/>
          <w:szCs w:val="20"/>
        </w:rPr>
        <w:t>RP-181472, “</w:t>
      </w:r>
      <w:r w:rsidRPr="00C32F76">
        <w:rPr>
          <w:rFonts w:ascii="Arial" w:hAnsi="Arial" w:cs="Arial" w:hint="eastAsia"/>
          <w:sz w:val="20"/>
          <w:szCs w:val="20"/>
        </w:rPr>
        <w:t>WF on remaining parts of RAN4 feature list</w:t>
      </w:r>
      <w:r w:rsidRPr="00C32F76">
        <w:rPr>
          <w:rFonts w:ascii="Arial" w:hAnsi="Arial" w:cs="Arial"/>
          <w:sz w:val="20"/>
          <w:szCs w:val="20"/>
        </w:rPr>
        <w:t>”, NTT DOCOMO, 3</w:t>
      </w:r>
      <w:r w:rsidRPr="00C32F76">
        <w:rPr>
          <w:rFonts w:asciiTheme="minorHAnsi" w:eastAsiaTheme="minorEastAsia" w:hAnsi="Yu Gothic" w:cstheme="minorBidi" w:hint="eastAsia"/>
          <w:color w:val="000000" w:themeColor="text1"/>
          <w:kern w:val="24"/>
          <w:sz w:val="20"/>
          <w:szCs w:val="20"/>
        </w:rPr>
        <w:t xml:space="preserve"> </w:t>
      </w:r>
      <w:r w:rsidRPr="00C32F76">
        <w:rPr>
          <w:rFonts w:ascii="Arial" w:hAnsi="Arial" w:cs="Arial" w:hint="eastAsia"/>
          <w:sz w:val="20"/>
          <w:szCs w:val="20"/>
        </w:rPr>
        <w:t>GPP TSG RAN Meeting #80</w:t>
      </w:r>
      <w:r w:rsidRPr="00C32F76">
        <w:rPr>
          <w:rFonts w:ascii="Arial" w:hAnsi="Arial" w:cs="Arial"/>
          <w:sz w:val="20"/>
          <w:szCs w:val="20"/>
        </w:rPr>
        <w:t>, La Jolla, USA, June 2018.</w:t>
      </w:r>
    </w:p>
    <w:p w14:paraId="6F4B7E95" w14:textId="79F1D408" w:rsidR="009D12CA" w:rsidRPr="00C32F76" w:rsidRDefault="009D12CA" w:rsidP="00E47DA7">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sidRPr="00C32F76">
        <w:rPr>
          <w:rFonts w:ascii="Arial" w:hAnsi="Arial" w:cs="Arial"/>
          <w:sz w:val="20"/>
          <w:szCs w:val="20"/>
        </w:rPr>
        <w:t>R4-</w:t>
      </w:r>
      <w:r w:rsidR="00D665B3" w:rsidRPr="00C32F76">
        <w:rPr>
          <w:rFonts w:ascii="Arial" w:hAnsi="Arial" w:cs="Arial"/>
          <w:sz w:val="20"/>
          <w:szCs w:val="20"/>
        </w:rPr>
        <w:t>1806609, “Draft CR to 38.101-2: On FR2 MPR single CC” Qualcomm, 3GPP TSG RAN WG4 #8</w:t>
      </w:r>
      <w:r w:rsidR="00D665B3" w:rsidRPr="00C32F76">
        <w:rPr>
          <w:rFonts w:ascii="Arial" w:hAnsi="Arial" w:cs="Arial" w:hint="eastAsia"/>
          <w:sz w:val="20"/>
          <w:szCs w:val="20"/>
        </w:rPr>
        <w:t>7</w:t>
      </w:r>
      <w:r w:rsidR="00D665B3" w:rsidRPr="00C32F76">
        <w:rPr>
          <w:rFonts w:ascii="Arial" w:hAnsi="Arial" w:cs="Arial"/>
          <w:sz w:val="20"/>
          <w:szCs w:val="20"/>
        </w:rPr>
        <w:t>, Busan, Korea, May, 2018.</w:t>
      </w:r>
    </w:p>
    <w:sectPr w:rsidR="009D12CA" w:rsidRPr="00C32F76" w:rsidSect="00077DA3">
      <w:footerReference w:type="even" r:id="rId10"/>
      <w:footerReference w:type="default" r:id="rId11"/>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74729" w14:textId="77777777" w:rsidR="00DE5B1A" w:rsidRDefault="00DE5B1A">
      <w:r>
        <w:separator/>
      </w:r>
    </w:p>
  </w:endnote>
  <w:endnote w:type="continuationSeparator" w:id="0">
    <w:p w14:paraId="05C559FE" w14:textId="77777777" w:rsidR="00DE5B1A" w:rsidRDefault="00DE5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077BED" w:rsidRDefault="00077B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077BED" w:rsidRDefault="00077B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077BED" w:rsidRDefault="00077B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86049">
      <w:rPr>
        <w:rStyle w:val="PageNumber"/>
      </w:rPr>
      <w:t>3</w:t>
    </w:r>
    <w:r>
      <w:rPr>
        <w:rStyle w:val="PageNumber"/>
      </w:rPr>
      <w:fldChar w:fldCharType="end"/>
    </w:r>
  </w:p>
  <w:p w14:paraId="1BA570F2" w14:textId="77777777" w:rsidR="00077BED" w:rsidRDefault="00077BE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47032" w14:textId="77777777" w:rsidR="00DE5B1A" w:rsidRDefault="00DE5B1A">
      <w:r>
        <w:separator/>
      </w:r>
    </w:p>
  </w:footnote>
  <w:footnote w:type="continuationSeparator" w:id="0">
    <w:p w14:paraId="400DA2E1" w14:textId="77777777" w:rsidR="00DE5B1A" w:rsidRDefault="00DE5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E59E4"/>
    <w:multiLevelType w:val="hybridMultilevel"/>
    <w:tmpl w:val="D25219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D4F20"/>
    <w:multiLevelType w:val="hybridMultilevel"/>
    <w:tmpl w:val="3F168BD8"/>
    <w:lvl w:ilvl="0" w:tplc="0409000F">
      <w:start w:val="1"/>
      <w:numFmt w:val="decimal"/>
      <w:lvlText w:val="%1."/>
      <w:lvlJc w:val="left"/>
      <w:pPr>
        <w:ind w:left="720" w:hanging="360"/>
      </w:pPr>
    </w:lvl>
    <w:lvl w:ilvl="1" w:tplc="AC48D42A">
      <w:start w:val="1"/>
      <w:numFmt w:val="bullet"/>
      <w:lvlText w:val="-"/>
      <w:lvlJc w:val="left"/>
      <w:pPr>
        <w:ind w:left="1440" w:hanging="360"/>
      </w:pPr>
      <w:rPr>
        <w:rFonts w:ascii="MS PGothic" w:hAnsi="MS PGoth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763DE"/>
    <w:multiLevelType w:val="hybridMultilevel"/>
    <w:tmpl w:val="24182FA2"/>
    <w:lvl w:ilvl="0" w:tplc="B378B1BE">
      <w:start w:val="1"/>
      <w:numFmt w:val="bullet"/>
      <w:lvlText w:val="•"/>
      <w:lvlJc w:val="left"/>
      <w:pPr>
        <w:tabs>
          <w:tab w:val="num" w:pos="720"/>
        </w:tabs>
        <w:ind w:left="720" w:hanging="360"/>
      </w:pPr>
      <w:rPr>
        <w:rFonts w:ascii="Arial" w:hAnsi="Arial" w:hint="default"/>
      </w:rPr>
    </w:lvl>
    <w:lvl w:ilvl="1" w:tplc="40685902">
      <w:start w:val="218"/>
      <w:numFmt w:val="bullet"/>
      <w:lvlText w:val="•"/>
      <w:lvlJc w:val="left"/>
      <w:pPr>
        <w:tabs>
          <w:tab w:val="num" w:pos="1440"/>
        </w:tabs>
        <w:ind w:left="1440" w:hanging="360"/>
      </w:pPr>
      <w:rPr>
        <w:rFonts w:ascii="Arial" w:hAnsi="Arial" w:hint="default"/>
      </w:rPr>
    </w:lvl>
    <w:lvl w:ilvl="2" w:tplc="157EDB62">
      <w:start w:val="218"/>
      <w:numFmt w:val="bullet"/>
      <w:lvlText w:val="•"/>
      <w:lvlJc w:val="left"/>
      <w:pPr>
        <w:tabs>
          <w:tab w:val="num" w:pos="2160"/>
        </w:tabs>
        <w:ind w:left="2160" w:hanging="360"/>
      </w:pPr>
      <w:rPr>
        <w:rFonts w:ascii="Arial" w:hAnsi="Arial" w:hint="default"/>
      </w:rPr>
    </w:lvl>
    <w:lvl w:ilvl="3" w:tplc="E27085F2" w:tentative="1">
      <w:start w:val="1"/>
      <w:numFmt w:val="bullet"/>
      <w:lvlText w:val="•"/>
      <w:lvlJc w:val="left"/>
      <w:pPr>
        <w:tabs>
          <w:tab w:val="num" w:pos="2880"/>
        </w:tabs>
        <w:ind w:left="2880" w:hanging="360"/>
      </w:pPr>
      <w:rPr>
        <w:rFonts w:ascii="Arial" w:hAnsi="Arial" w:hint="default"/>
      </w:rPr>
    </w:lvl>
    <w:lvl w:ilvl="4" w:tplc="3A74F6EE" w:tentative="1">
      <w:start w:val="1"/>
      <w:numFmt w:val="bullet"/>
      <w:lvlText w:val="•"/>
      <w:lvlJc w:val="left"/>
      <w:pPr>
        <w:tabs>
          <w:tab w:val="num" w:pos="3600"/>
        </w:tabs>
        <w:ind w:left="3600" w:hanging="360"/>
      </w:pPr>
      <w:rPr>
        <w:rFonts w:ascii="Arial" w:hAnsi="Arial" w:hint="default"/>
      </w:rPr>
    </w:lvl>
    <w:lvl w:ilvl="5" w:tplc="A1907890" w:tentative="1">
      <w:start w:val="1"/>
      <w:numFmt w:val="bullet"/>
      <w:lvlText w:val="•"/>
      <w:lvlJc w:val="left"/>
      <w:pPr>
        <w:tabs>
          <w:tab w:val="num" w:pos="4320"/>
        </w:tabs>
        <w:ind w:left="4320" w:hanging="360"/>
      </w:pPr>
      <w:rPr>
        <w:rFonts w:ascii="Arial" w:hAnsi="Arial" w:hint="default"/>
      </w:rPr>
    </w:lvl>
    <w:lvl w:ilvl="6" w:tplc="D1401144" w:tentative="1">
      <w:start w:val="1"/>
      <w:numFmt w:val="bullet"/>
      <w:lvlText w:val="•"/>
      <w:lvlJc w:val="left"/>
      <w:pPr>
        <w:tabs>
          <w:tab w:val="num" w:pos="5040"/>
        </w:tabs>
        <w:ind w:left="5040" w:hanging="360"/>
      </w:pPr>
      <w:rPr>
        <w:rFonts w:ascii="Arial" w:hAnsi="Arial" w:hint="default"/>
      </w:rPr>
    </w:lvl>
    <w:lvl w:ilvl="7" w:tplc="D404445C" w:tentative="1">
      <w:start w:val="1"/>
      <w:numFmt w:val="bullet"/>
      <w:lvlText w:val="•"/>
      <w:lvlJc w:val="left"/>
      <w:pPr>
        <w:tabs>
          <w:tab w:val="num" w:pos="5760"/>
        </w:tabs>
        <w:ind w:left="5760" w:hanging="360"/>
      </w:pPr>
      <w:rPr>
        <w:rFonts w:ascii="Arial" w:hAnsi="Arial" w:hint="default"/>
      </w:rPr>
    </w:lvl>
    <w:lvl w:ilvl="8" w:tplc="ECA640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3482D"/>
    <w:multiLevelType w:val="hybridMultilevel"/>
    <w:tmpl w:val="32487D5C"/>
    <w:lvl w:ilvl="0" w:tplc="A380182E">
      <w:start w:val="1"/>
      <w:numFmt w:val="bullet"/>
      <w:lvlText w:val=""/>
      <w:lvlJc w:val="left"/>
      <w:pPr>
        <w:tabs>
          <w:tab w:val="num" w:pos="720"/>
        </w:tabs>
        <w:ind w:left="720" w:hanging="360"/>
      </w:pPr>
      <w:rPr>
        <w:rFonts w:ascii="Wingdings" w:hAnsi="Wingdings" w:hint="default"/>
      </w:rPr>
    </w:lvl>
    <w:lvl w:ilvl="1" w:tplc="046E3B30">
      <w:start w:val="1"/>
      <w:numFmt w:val="bullet"/>
      <w:lvlText w:val=""/>
      <w:lvlJc w:val="left"/>
      <w:pPr>
        <w:tabs>
          <w:tab w:val="num" w:pos="1440"/>
        </w:tabs>
        <w:ind w:left="1440" w:hanging="360"/>
      </w:pPr>
      <w:rPr>
        <w:rFonts w:ascii="Wingdings" w:hAnsi="Wingdings" w:hint="default"/>
      </w:rPr>
    </w:lvl>
    <w:lvl w:ilvl="2" w:tplc="FA4E4F54" w:tentative="1">
      <w:start w:val="1"/>
      <w:numFmt w:val="bullet"/>
      <w:lvlText w:val=""/>
      <w:lvlJc w:val="left"/>
      <w:pPr>
        <w:tabs>
          <w:tab w:val="num" w:pos="2160"/>
        </w:tabs>
        <w:ind w:left="2160" w:hanging="360"/>
      </w:pPr>
      <w:rPr>
        <w:rFonts w:ascii="Wingdings" w:hAnsi="Wingdings" w:hint="default"/>
      </w:rPr>
    </w:lvl>
    <w:lvl w:ilvl="3" w:tplc="ABDCB616" w:tentative="1">
      <w:start w:val="1"/>
      <w:numFmt w:val="bullet"/>
      <w:lvlText w:val=""/>
      <w:lvlJc w:val="left"/>
      <w:pPr>
        <w:tabs>
          <w:tab w:val="num" w:pos="2880"/>
        </w:tabs>
        <w:ind w:left="2880" w:hanging="360"/>
      </w:pPr>
      <w:rPr>
        <w:rFonts w:ascii="Wingdings" w:hAnsi="Wingdings" w:hint="default"/>
      </w:rPr>
    </w:lvl>
    <w:lvl w:ilvl="4" w:tplc="0E68E758" w:tentative="1">
      <w:start w:val="1"/>
      <w:numFmt w:val="bullet"/>
      <w:lvlText w:val=""/>
      <w:lvlJc w:val="left"/>
      <w:pPr>
        <w:tabs>
          <w:tab w:val="num" w:pos="3600"/>
        </w:tabs>
        <w:ind w:left="3600" w:hanging="360"/>
      </w:pPr>
      <w:rPr>
        <w:rFonts w:ascii="Wingdings" w:hAnsi="Wingdings" w:hint="default"/>
      </w:rPr>
    </w:lvl>
    <w:lvl w:ilvl="5" w:tplc="D26AB790" w:tentative="1">
      <w:start w:val="1"/>
      <w:numFmt w:val="bullet"/>
      <w:lvlText w:val=""/>
      <w:lvlJc w:val="left"/>
      <w:pPr>
        <w:tabs>
          <w:tab w:val="num" w:pos="4320"/>
        </w:tabs>
        <w:ind w:left="4320" w:hanging="360"/>
      </w:pPr>
      <w:rPr>
        <w:rFonts w:ascii="Wingdings" w:hAnsi="Wingdings" w:hint="default"/>
      </w:rPr>
    </w:lvl>
    <w:lvl w:ilvl="6" w:tplc="9B9C1B88" w:tentative="1">
      <w:start w:val="1"/>
      <w:numFmt w:val="bullet"/>
      <w:lvlText w:val=""/>
      <w:lvlJc w:val="left"/>
      <w:pPr>
        <w:tabs>
          <w:tab w:val="num" w:pos="5040"/>
        </w:tabs>
        <w:ind w:left="5040" w:hanging="360"/>
      </w:pPr>
      <w:rPr>
        <w:rFonts w:ascii="Wingdings" w:hAnsi="Wingdings" w:hint="default"/>
      </w:rPr>
    </w:lvl>
    <w:lvl w:ilvl="7" w:tplc="963C0F24" w:tentative="1">
      <w:start w:val="1"/>
      <w:numFmt w:val="bullet"/>
      <w:lvlText w:val=""/>
      <w:lvlJc w:val="left"/>
      <w:pPr>
        <w:tabs>
          <w:tab w:val="num" w:pos="5760"/>
        </w:tabs>
        <w:ind w:left="5760" w:hanging="360"/>
      </w:pPr>
      <w:rPr>
        <w:rFonts w:ascii="Wingdings" w:hAnsi="Wingdings" w:hint="default"/>
      </w:rPr>
    </w:lvl>
    <w:lvl w:ilvl="8" w:tplc="240AE5E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742BA6"/>
    <w:multiLevelType w:val="hybridMultilevel"/>
    <w:tmpl w:val="2B9EB1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F2CB2"/>
    <w:multiLevelType w:val="hybridMultilevel"/>
    <w:tmpl w:val="BD3063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F1276"/>
    <w:multiLevelType w:val="hybridMultilevel"/>
    <w:tmpl w:val="DAA23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F5680"/>
    <w:multiLevelType w:val="hybridMultilevel"/>
    <w:tmpl w:val="41C0ACA8"/>
    <w:lvl w:ilvl="0" w:tplc="76041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015AAF"/>
    <w:multiLevelType w:val="hybridMultilevel"/>
    <w:tmpl w:val="787E1C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41CBE"/>
    <w:multiLevelType w:val="hybridMultilevel"/>
    <w:tmpl w:val="D5EAFFD0"/>
    <w:lvl w:ilvl="0" w:tplc="977032FC">
      <w:start w:val="1"/>
      <w:numFmt w:val="bullet"/>
      <w:lvlText w:val="•"/>
      <w:lvlJc w:val="left"/>
      <w:pPr>
        <w:tabs>
          <w:tab w:val="num" w:pos="720"/>
        </w:tabs>
        <w:ind w:left="720" w:hanging="360"/>
      </w:pPr>
      <w:rPr>
        <w:rFonts w:ascii="Arial" w:hAnsi="Arial" w:hint="default"/>
      </w:rPr>
    </w:lvl>
    <w:lvl w:ilvl="1" w:tplc="3D2AEB96" w:tentative="1">
      <w:start w:val="1"/>
      <w:numFmt w:val="bullet"/>
      <w:lvlText w:val="•"/>
      <w:lvlJc w:val="left"/>
      <w:pPr>
        <w:tabs>
          <w:tab w:val="num" w:pos="1440"/>
        </w:tabs>
        <w:ind w:left="1440" w:hanging="360"/>
      </w:pPr>
      <w:rPr>
        <w:rFonts w:ascii="Arial" w:hAnsi="Arial" w:hint="default"/>
      </w:rPr>
    </w:lvl>
    <w:lvl w:ilvl="2" w:tplc="69566566" w:tentative="1">
      <w:start w:val="1"/>
      <w:numFmt w:val="bullet"/>
      <w:lvlText w:val="•"/>
      <w:lvlJc w:val="left"/>
      <w:pPr>
        <w:tabs>
          <w:tab w:val="num" w:pos="2160"/>
        </w:tabs>
        <w:ind w:left="2160" w:hanging="360"/>
      </w:pPr>
      <w:rPr>
        <w:rFonts w:ascii="Arial" w:hAnsi="Arial" w:hint="default"/>
      </w:rPr>
    </w:lvl>
    <w:lvl w:ilvl="3" w:tplc="849E47AC" w:tentative="1">
      <w:start w:val="1"/>
      <w:numFmt w:val="bullet"/>
      <w:lvlText w:val="•"/>
      <w:lvlJc w:val="left"/>
      <w:pPr>
        <w:tabs>
          <w:tab w:val="num" w:pos="2880"/>
        </w:tabs>
        <w:ind w:left="2880" w:hanging="360"/>
      </w:pPr>
      <w:rPr>
        <w:rFonts w:ascii="Arial" w:hAnsi="Arial" w:hint="default"/>
      </w:rPr>
    </w:lvl>
    <w:lvl w:ilvl="4" w:tplc="12B2ACA0" w:tentative="1">
      <w:start w:val="1"/>
      <w:numFmt w:val="bullet"/>
      <w:lvlText w:val="•"/>
      <w:lvlJc w:val="left"/>
      <w:pPr>
        <w:tabs>
          <w:tab w:val="num" w:pos="3600"/>
        </w:tabs>
        <w:ind w:left="3600" w:hanging="360"/>
      </w:pPr>
      <w:rPr>
        <w:rFonts w:ascii="Arial" w:hAnsi="Arial" w:hint="default"/>
      </w:rPr>
    </w:lvl>
    <w:lvl w:ilvl="5" w:tplc="EC120F58" w:tentative="1">
      <w:start w:val="1"/>
      <w:numFmt w:val="bullet"/>
      <w:lvlText w:val="•"/>
      <w:lvlJc w:val="left"/>
      <w:pPr>
        <w:tabs>
          <w:tab w:val="num" w:pos="4320"/>
        </w:tabs>
        <w:ind w:left="4320" w:hanging="360"/>
      </w:pPr>
      <w:rPr>
        <w:rFonts w:ascii="Arial" w:hAnsi="Arial" w:hint="default"/>
      </w:rPr>
    </w:lvl>
    <w:lvl w:ilvl="6" w:tplc="FFB686C4" w:tentative="1">
      <w:start w:val="1"/>
      <w:numFmt w:val="bullet"/>
      <w:lvlText w:val="•"/>
      <w:lvlJc w:val="left"/>
      <w:pPr>
        <w:tabs>
          <w:tab w:val="num" w:pos="5040"/>
        </w:tabs>
        <w:ind w:left="5040" w:hanging="360"/>
      </w:pPr>
      <w:rPr>
        <w:rFonts w:ascii="Arial" w:hAnsi="Arial" w:hint="default"/>
      </w:rPr>
    </w:lvl>
    <w:lvl w:ilvl="7" w:tplc="A40287A2" w:tentative="1">
      <w:start w:val="1"/>
      <w:numFmt w:val="bullet"/>
      <w:lvlText w:val="•"/>
      <w:lvlJc w:val="left"/>
      <w:pPr>
        <w:tabs>
          <w:tab w:val="num" w:pos="5760"/>
        </w:tabs>
        <w:ind w:left="5760" w:hanging="360"/>
      </w:pPr>
      <w:rPr>
        <w:rFonts w:ascii="Arial" w:hAnsi="Arial" w:hint="default"/>
      </w:rPr>
    </w:lvl>
    <w:lvl w:ilvl="8" w:tplc="E468ED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42FF0"/>
    <w:multiLevelType w:val="hybridMultilevel"/>
    <w:tmpl w:val="90D6EE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F3693A"/>
    <w:multiLevelType w:val="hybridMultilevel"/>
    <w:tmpl w:val="B114F8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E94ADA"/>
    <w:multiLevelType w:val="hybridMultilevel"/>
    <w:tmpl w:val="B00643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70CEA"/>
    <w:multiLevelType w:val="hybridMultilevel"/>
    <w:tmpl w:val="19AE68B2"/>
    <w:lvl w:ilvl="0" w:tplc="041D0001">
      <w:start w:val="1"/>
      <w:numFmt w:val="bullet"/>
      <w:lvlText w:val=""/>
      <w:lvlJc w:val="left"/>
      <w:pPr>
        <w:ind w:left="1080" w:hanging="72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445447C"/>
    <w:multiLevelType w:val="hybridMultilevel"/>
    <w:tmpl w:val="2F263BBC"/>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7331F3"/>
    <w:multiLevelType w:val="hybridMultilevel"/>
    <w:tmpl w:val="CBA2A0E6"/>
    <w:lvl w:ilvl="0" w:tplc="3554262E">
      <w:start w:val="1"/>
      <w:numFmt w:val="bullet"/>
      <w:lvlText w:val=""/>
      <w:lvlJc w:val="left"/>
      <w:pPr>
        <w:tabs>
          <w:tab w:val="num" w:pos="720"/>
        </w:tabs>
        <w:ind w:left="720" w:hanging="360"/>
      </w:pPr>
      <w:rPr>
        <w:rFonts w:ascii="Wingdings" w:hAnsi="Wingdings" w:hint="default"/>
      </w:rPr>
    </w:lvl>
    <w:lvl w:ilvl="1" w:tplc="2A348EC0" w:tentative="1">
      <w:start w:val="1"/>
      <w:numFmt w:val="bullet"/>
      <w:lvlText w:val=""/>
      <w:lvlJc w:val="left"/>
      <w:pPr>
        <w:tabs>
          <w:tab w:val="num" w:pos="1440"/>
        </w:tabs>
        <w:ind w:left="1440" w:hanging="360"/>
      </w:pPr>
      <w:rPr>
        <w:rFonts w:ascii="Wingdings" w:hAnsi="Wingdings" w:hint="default"/>
      </w:rPr>
    </w:lvl>
    <w:lvl w:ilvl="2" w:tplc="D15A060A" w:tentative="1">
      <w:start w:val="1"/>
      <w:numFmt w:val="bullet"/>
      <w:lvlText w:val=""/>
      <w:lvlJc w:val="left"/>
      <w:pPr>
        <w:tabs>
          <w:tab w:val="num" w:pos="2160"/>
        </w:tabs>
        <w:ind w:left="2160" w:hanging="360"/>
      </w:pPr>
      <w:rPr>
        <w:rFonts w:ascii="Wingdings" w:hAnsi="Wingdings" w:hint="default"/>
      </w:rPr>
    </w:lvl>
    <w:lvl w:ilvl="3" w:tplc="175C6BD8" w:tentative="1">
      <w:start w:val="1"/>
      <w:numFmt w:val="bullet"/>
      <w:lvlText w:val=""/>
      <w:lvlJc w:val="left"/>
      <w:pPr>
        <w:tabs>
          <w:tab w:val="num" w:pos="2880"/>
        </w:tabs>
        <w:ind w:left="2880" w:hanging="360"/>
      </w:pPr>
      <w:rPr>
        <w:rFonts w:ascii="Wingdings" w:hAnsi="Wingdings" w:hint="default"/>
      </w:rPr>
    </w:lvl>
    <w:lvl w:ilvl="4" w:tplc="B47A48E8" w:tentative="1">
      <w:start w:val="1"/>
      <w:numFmt w:val="bullet"/>
      <w:lvlText w:val=""/>
      <w:lvlJc w:val="left"/>
      <w:pPr>
        <w:tabs>
          <w:tab w:val="num" w:pos="3600"/>
        </w:tabs>
        <w:ind w:left="3600" w:hanging="360"/>
      </w:pPr>
      <w:rPr>
        <w:rFonts w:ascii="Wingdings" w:hAnsi="Wingdings" w:hint="default"/>
      </w:rPr>
    </w:lvl>
    <w:lvl w:ilvl="5" w:tplc="5C36EFD4" w:tentative="1">
      <w:start w:val="1"/>
      <w:numFmt w:val="bullet"/>
      <w:lvlText w:val=""/>
      <w:lvlJc w:val="left"/>
      <w:pPr>
        <w:tabs>
          <w:tab w:val="num" w:pos="4320"/>
        </w:tabs>
        <w:ind w:left="4320" w:hanging="360"/>
      </w:pPr>
      <w:rPr>
        <w:rFonts w:ascii="Wingdings" w:hAnsi="Wingdings" w:hint="default"/>
      </w:rPr>
    </w:lvl>
    <w:lvl w:ilvl="6" w:tplc="2A6CF754" w:tentative="1">
      <w:start w:val="1"/>
      <w:numFmt w:val="bullet"/>
      <w:lvlText w:val=""/>
      <w:lvlJc w:val="left"/>
      <w:pPr>
        <w:tabs>
          <w:tab w:val="num" w:pos="5040"/>
        </w:tabs>
        <w:ind w:left="5040" w:hanging="360"/>
      </w:pPr>
      <w:rPr>
        <w:rFonts w:ascii="Wingdings" w:hAnsi="Wingdings" w:hint="default"/>
      </w:rPr>
    </w:lvl>
    <w:lvl w:ilvl="7" w:tplc="FECCA502" w:tentative="1">
      <w:start w:val="1"/>
      <w:numFmt w:val="bullet"/>
      <w:lvlText w:val=""/>
      <w:lvlJc w:val="left"/>
      <w:pPr>
        <w:tabs>
          <w:tab w:val="num" w:pos="5760"/>
        </w:tabs>
        <w:ind w:left="5760" w:hanging="360"/>
      </w:pPr>
      <w:rPr>
        <w:rFonts w:ascii="Wingdings" w:hAnsi="Wingdings" w:hint="default"/>
      </w:rPr>
    </w:lvl>
    <w:lvl w:ilvl="8" w:tplc="D69A665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C520663"/>
    <w:multiLevelType w:val="hybridMultilevel"/>
    <w:tmpl w:val="789EBCCA"/>
    <w:lvl w:ilvl="0" w:tplc="D75C92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A461F"/>
    <w:multiLevelType w:val="hybridMultilevel"/>
    <w:tmpl w:val="93AA4B0C"/>
    <w:lvl w:ilvl="0" w:tplc="88906190">
      <w:start w:val="1"/>
      <w:numFmt w:val="bullet"/>
      <w:lvlText w:val="•"/>
      <w:lvlJc w:val="left"/>
      <w:pPr>
        <w:tabs>
          <w:tab w:val="num" w:pos="720"/>
        </w:tabs>
        <w:ind w:left="720" w:hanging="360"/>
      </w:pPr>
      <w:rPr>
        <w:rFonts w:ascii="Arial" w:hAnsi="Arial" w:hint="default"/>
      </w:rPr>
    </w:lvl>
    <w:lvl w:ilvl="1" w:tplc="5F281816">
      <w:start w:val="218"/>
      <w:numFmt w:val="bullet"/>
      <w:lvlText w:val="•"/>
      <w:lvlJc w:val="left"/>
      <w:pPr>
        <w:tabs>
          <w:tab w:val="num" w:pos="1440"/>
        </w:tabs>
        <w:ind w:left="1440" w:hanging="360"/>
      </w:pPr>
      <w:rPr>
        <w:rFonts w:ascii="Arial" w:hAnsi="Arial" w:hint="default"/>
      </w:rPr>
    </w:lvl>
    <w:lvl w:ilvl="2" w:tplc="59E8766E" w:tentative="1">
      <w:start w:val="1"/>
      <w:numFmt w:val="bullet"/>
      <w:lvlText w:val="•"/>
      <w:lvlJc w:val="left"/>
      <w:pPr>
        <w:tabs>
          <w:tab w:val="num" w:pos="2160"/>
        </w:tabs>
        <w:ind w:left="2160" w:hanging="360"/>
      </w:pPr>
      <w:rPr>
        <w:rFonts w:ascii="Arial" w:hAnsi="Arial" w:hint="default"/>
      </w:rPr>
    </w:lvl>
    <w:lvl w:ilvl="3" w:tplc="D1C4D778" w:tentative="1">
      <w:start w:val="1"/>
      <w:numFmt w:val="bullet"/>
      <w:lvlText w:val="•"/>
      <w:lvlJc w:val="left"/>
      <w:pPr>
        <w:tabs>
          <w:tab w:val="num" w:pos="2880"/>
        </w:tabs>
        <w:ind w:left="2880" w:hanging="360"/>
      </w:pPr>
      <w:rPr>
        <w:rFonts w:ascii="Arial" w:hAnsi="Arial" w:hint="default"/>
      </w:rPr>
    </w:lvl>
    <w:lvl w:ilvl="4" w:tplc="A8DC6CD8" w:tentative="1">
      <w:start w:val="1"/>
      <w:numFmt w:val="bullet"/>
      <w:lvlText w:val="•"/>
      <w:lvlJc w:val="left"/>
      <w:pPr>
        <w:tabs>
          <w:tab w:val="num" w:pos="3600"/>
        </w:tabs>
        <w:ind w:left="3600" w:hanging="360"/>
      </w:pPr>
      <w:rPr>
        <w:rFonts w:ascii="Arial" w:hAnsi="Arial" w:hint="default"/>
      </w:rPr>
    </w:lvl>
    <w:lvl w:ilvl="5" w:tplc="05584002" w:tentative="1">
      <w:start w:val="1"/>
      <w:numFmt w:val="bullet"/>
      <w:lvlText w:val="•"/>
      <w:lvlJc w:val="left"/>
      <w:pPr>
        <w:tabs>
          <w:tab w:val="num" w:pos="4320"/>
        </w:tabs>
        <w:ind w:left="4320" w:hanging="360"/>
      </w:pPr>
      <w:rPr>
        <w:rFonts w:ascii="Arial" w:hAnsi="Arial" w:hint="default"/>
      </w:rPr>
    </w:lvl>
    <w:lvl w:ilvl="6" w:tplc="0AD26018" w:tentative="1">
      <w:start w:val="1"/>
      <w:numFmt w:val="bullet"/>
      <w:lvlText w:val="•"/>
      <w:lvlJc w:val="left"/>
      <w:pPr>
        <w:tabs>
          <w:tab w:val="num" w:pos="5040"/>
        </w:tabs>
        <w:ind w:left="5040" w:hanging="360"/>
      </w:pPr>
      <w:rPr>
        <w:rFonts w:ascii="Arial" w:hAnsi="Arial" w:hint="default"/>
      </w:rPr>
    </w:lvl>
    <w:lvl w:ilvl="7" w:tplc="E2CC4752" w:tentative="1">
      <w:start w:val="1"/>
      <w:numFmt w:val="bullet"/>
      <w:lvlText w:val="•"/>
      <w:lvlJc w:val="left"/>
      <w:pPr>
        <w:tabs>
          <w:tab w:val="num" w:pos="5760"/>
        </w:tabs>
        <w:ind w:left="5760" w:hanging="360"/>
      </w:pPr>
      <w:rPr>
        <w:rFonts w:ascii="Arial" w:hAnsi="Arial" w:hint="default"/>
      </w:rPr>
    </w:lvl>
    <w:lvl w:ilvl="8" w:tplc="746E0D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5534E1"/>
    <w:multiLevelType w:val="hybridMultilevel"/>
    <w:tmpl w:val="4E30E9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1717E"/>
    <w:multiLevelType w:val="hybridMultilevel"/>
    <w:tmpl w:val="70CE281A"/>
    <w:lvl w:ilvl="0" w:tplc="F904C1B8">
      <w:start w:val="1"/>
      <w:numFmt w:val="bullet"/>
      <w:lvlText w:val="•"/>
      <w:lvlJc w:val="left"/>
      <w:pPr>
        <w:tabs>
          <w:tab w:val="num" w:pos="720"/>
        </w:tabs>
        <w:ind w:left="720" w:hanging="360"/>
      </w:pPr>
      <w:rPr>
        <w:rFonts w:ascii="Arial" w:hAnsi="Arial" w:hint="default"/>
      </w:rPr>
    </w:lvl>
    <w:lvl w:ilvl="1" w:tplc="353A4786">
      <w:start w:val="1"/>
      <w:numFmt w:val="bullet"/>
      <w:lvlText w:val="•"/>
      <w:lvlJc w:val="left"/>
      <w:pPr>
        <w:tabs>
          <w:tab w:val="num" w:pos="1440"/>
        </w:tabs>
        <w:ind w:left="1440" w:hanging="360"/>
      </w:pPr>
      <w:rPr>
        <w:rFonts w:ascii="Arial" w:hAnsi="Arial" w:hint="default"/>
      </w:rPr>
    </w:lvl>
    <w:lvl w:ilvl="2" w:tplc="4FDC1B7E" w:tentative="1">
      <w:start w:val="1"/>
      <w:numFmt w:val="bullet"/>
      <w:lvlText w:val="•"/>
      <w:lvlJc w:val="left"/>
      <w:pPr>
        <w:tabs>
          <w:tab w:val="num" w:pos="2160"/>
        </w:tabs>
        <w:ind w:left="2160" w:hanging="360"/>
      </w:pPr>
      <w:rPr>
        <w:rFonts w:ascii="Arial" w:hAnsi="Arial" w:hint="default"/>
      </w:rPr>
    </w:lvl>
    <w:lvl w:ilvl="3" w:tplc="F9EC78DE" w:tentative="1">
      <w:start w:val="1"/>
      <w:numFmt w:val="bullet"/>
      <w:lvlText w:val="•"/>
      <w:lvlJc w:val="left"/>
      <w:pPr>
        <w:tabs>
          <w:tab w:val="num" w:pos="2880"/>
        </w:tabs>
        <w:ind w:left="2880" w:hanging="360"/>
      </w:pPr>
      <w:rPr>
        <w:rFonts w:ascii="Arial" w:hAnsi="Arial" w:hint="default"/>
      </w:rPr>
    </w:lvl>
    <w:lvl w:ilvl="4" w:tplc="55307FCE" w:tentative="1">
      <w:start w:val="1"/>
      <w:numFmt w:val="bullet"/>
      <w:lvlText w:val="•"/>
      <w:lvlJc w:val="left"/>
      <w:pPr>
        <w:tabs>
          <w:tab w:val="num" w:pos="3600"/>
        </w:tabs>
        <w:ind w:left="3600" w:hanging="360"/>
      </w:pPr>
      <w:rPr>
        <w:rFonts w:ascii="Arial" w:hAnsi="Arial" w:hint="default"/>
      </w:rPr>
    </w:lvl>
    <w:lvl w:ilvl="5" w:tplc="85105190" w:tentative="1">
      <w:start w:val="1"/>
      <w:numFmt w:val="bullet"/>
      <w:lvlText w:val="•"/>
      <w:lvlJc w:val="left"/>
      <w:pPr>
        <w:tabs>
          <w:tab w:val="num" w:pos="4320"/>
        </w:tabs>
        <w:ind w:left="4320" w:hanging="360"/>
      </w:pPr>
      <w:rPr>
        <w:rFonts w:ascii="Arial" w:hAnsi="Arial" w:hint="default"/>
      </w:rPr>
    </w:lvl>
    <w:lvl w:ilvl="6" w:tplc="635E69B6" w:tentative="1">
      <w:start w:val="1"/>
      <w:numFmt w:val="bullet"/>
      <w:lvlText w:val="•"/>
      <w:lvlJc w:val="left"/>
      <w:pPr>
        <w:tabs>
          <w:tab w:val="num" w:pos="5040"/>
        </w:tabs>
        <w:ind w:left="5040" w:hanging="360"/>
      </w:pPr>
      <w:rPr>
        <w:rFonts w:ascii="Arial" w:hAnsi="Arial" w:hint="default"/>
      </w:rPr>
    </w:lvl>
    <w:lvl w:ilvl="7" w:tplc="04CA364A" w:tentative="1">
      <w:start w:val="1"/>
      <w:numFmt w:val="bullet"/>
      <w:lvlText w:val="•"/>
      <w:lvlJc w:val="left"/>
      <w:pPr>
        <w:tabs>
          <w:tab w:val="num" w:pos="5760"/>
        </w:tabs>
        <w:ind w:left="5760" w:hanging="360"/>
      </w:pPr>
      <w:rPr>
        <w:rFonts w:ascii="Arial" w:hAnsi="Arial" w:hint="default"/>
      </w:rPr>
    </w:lvl>
    <w:lvl w:ilvl="8" w:tplc="349CAB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8214B0"/>
    <w:multiLevelType w:val="hybridMultilevel"/>
    <w:tmpl w:val="8CB0CE26"/>
    <w:lvl w:ilvl="0" w:tplc="438254DC">
      <w:start w:val="1"/>
      <w:numFmt w:val="bullet"/>
      <w:lvlText w:val="•"/>
      <w:lvlJc w:val="left"/>
      <w:pPr>
        <w:tabs>
          <w:tab w:val="num" w:pos="720"/>
        </w:tabs>
        <w:ind w:left="720" w:hanging="360"/>
      </w:pPr>
      <w:rPr>
        <w:rFonts w:ascii="Arial" w:hAnsi="Arial" w:hint="default"/>
      </w:rPr>
    </w:lvl>
    <w:lvl w:ilvl="1" w:tplc="E3862388">
      <w:start w:val="218"/>
      <w:numFmt w:val="bullet"/>
      <w:lvlText w:val="•"/>
      <w:lvlJc w:val="left"/>
      <w:pPr>
        <w:tabs>
          <w:tab w:val="num" w:pos="1440"/>
        </w:tabs>
        <w:ind w:left="1440" w:hanging="360"/>
      </w:pPr>
      <w:rPr>
        <w:rFonts w:ascii="Arial" w:hAnsi="Arial" w:hint="default"/>
      </w:rPr>
    </w:lvl>
    <w:lvl w:ilvl="2" w:tplc="62444514" w:tentative="1">
      <w:start w:val="1"/>
      <w:numFmt w:val="bullet"/>
      <w:lvlText w:val="•"/>
      <w:lvlJc w:val="left"/>
      <w:pPr>
        <w:tabs>
          <w:tab w:val="num" w:pos="2160"/>
        </w:tabs>
        <w:ind w:left="2160" w:hanging="360"/>
      </w:pPr>
      <w:rPr>
        <w:rFonts w:ascii="Arial" w:hAnsi="Arial" w:hint="default"/>
      </w:rPr>
    </w:lvl>
    <w:lvl w:ilvl="3" w:tplc="6F64EC5E" w:tentative="1">
      <w:start w:val="1"/>
      <w:numFmt w:val="bullet"/>
      <w:lvlText w:val="•"/>
      <w:lvlJc w:val="left"/>
      <w:pPr>
        <w:tabs>
          <w:tab w:val="num" w:pos="2880"/>
        </w:tabs>
        <w:ind w:left="2880" w:hanging="360"/>
      </w:pPr>
      <w:rPr>
        <w:rFonts w:ascii="Arial" w:hAnsi="Arial" w:hint="default"/>
      </w:rPr>
    </w:lvl>
    <w:lvl w:ilvl="4" w:tplc="6F7E8D7A" w:tentative="1">
      <w:start w:val="1"/>
      <w:numFmt w:val="bullet"/>
      <w:lvlText w:val="•"/>
      <w:lvlJc w:val="left"/>
      <w:pPr>
        <w:tabs>
          <w:tab w:val="num" w:pos="3600"/>
        </w:tabs>
        <w:ind w:left="3600" w:hanging="360"/>
      </w:pPr>
      <w:rPr>
        <w:rFonts w:ascii="Arial" w:hAnsi="Arial" w:hint="default"/>
      </w:rPr>
    </w:lvl>
    <w:lvl w:ilvl="5" w:tplc="F54CFD7C" w:tentative="1">
      <w:start w:val="1"/>
      <w:numFmt w:val="bullet"/>
      <w:lvlText w:val="•"/>
      <w:lvlJc w:val="left"/>
      <w:pPr>
        <w:tabs>
          <w:tab w:val="num" w:pos="4320"/>
        </w:tabs>
        <w:ind w:left="4320" w:hanging="360"/>
      </w:pPr>
      <w:rPr>
        <w:rFonts w:ascii="Arial" w:hAnsi="Arial" w:hint="default"/>
      </w:rPr>
    </w:lvl>
    <w:lvl w:ilvl="6" w:tplc="316C484C" w:tentative="1">
      <w:start w:val="1"/>
      <w:numFmt w:val="bullet"/>
      <w:lvlText w:val="•"/>
      <w:lvlJc w:val="left"/>
      <w:pPr>
        <w:tabs>
          <w:tab w:val="num" w:pos="5040"/>
        </w:tabs>
        <w:ind w:left="5040" w:hanging="360"/>
      </w:pPr>
      <w:rPr>
        <w:rFonts w:ascii="Arial" w:hAnsi="Arial" w:hint="default"/>
      </w:rPr>
    </w:lvl>
    <w:lvl w:ilvl="7" w:tplc="EAB0F1A6" w:tentative="1">
      <w:start w:val="1"/>
      <w:numFmt w:val="bullet"/>
      <w:lvlText w:val="•"/>
      <w:lvlJc w:val="left"/>
      <w:pPr>
        <w:tabs>
          <w:tab w:val="num" w:pos="5760"/>
        </w:tabs>
        <w:ind w:left="5760" w:hanging="360"/>
      </w:pPr>
      <w:rPr>
        <w:rFonts w:ascii="Arial" w:hAnsi="Arial" w:hint="default"/>
      </w:rPr>
    </w:lvl>
    <w:lvl w:ilvl="8" w:tplc="203038A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522FA0"/>
    <w:multiLevelType w:val="hybridMultilevel"/>
    <w:tmpl w:val="3490ECCE"/>
    <w:lvl w:ilvl="0" w:tplc="AC48D42A">
      <w:start w:val="1"/>
      <w:numFmt w:val="bullet"/>
      <w:lvlText w:val="-"/>
      <w:lvlJc w:val="left"/>
      <w:pPr>
        <w:ind w:left="1440" w:hanging="360"/>
      </w:pPr>
      <w:rPr>
        <w:rFonts w:ascii="MS PGothic" w:hAnsi="MS PGoth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FAA74BC"/>
    <w:multiLevelType w:val="hybridMultilevel"/>
    <w:tmpl w:val="5B1E136C"/>
    <w:lvl w:ilvl="0" w:tplc="04090005">
      <w:start w:val="1"/>
      <w:numFmt w:val="bullet"/>
      <w:lvlText w:val=""/>
      <w:lvlJc w:val="left"/>
      <w:pPr>
        <w:ind w:left="1080" w:hanging="72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1"/>
  </w:num>
  <w:num w:numId="3">
    <w:abstractNumId w:val="35"/>
  </w:num>
  <w:num w:numId="4">
    <w:abstractNumId w:val="25"/>
  </w:num>
  <w:num w:numId="5">
    <w:abstractNumId w:val="15"/>
  </w:num>
  <w:num w:numId="6">
    <w:abstractNumId w:val="5"/>
  </w:num>
  <w:num w:numId="7">
    <w:abstractNumId w:val="29"/>
  </w:num>
  <w:num w:numId="8">
    <w:abstractNumId w:val="16"/>
  </w:num>
  <w:num w:numId="9">
    <w:abstractNumId w:val="23"/>
  </w:num>
  <w:num w:numId="10">
    <w:abstractNumId w:val="38"/>
  </w:num>
  <w:num w:numId="11">
    <w:abstractNumId w:val="13"/>
  </w:num>
  <w:num w:numId="12">
    <w:abstractNumId w:val="32"/>
  </w:num>
  <w:num w:numId="13">
    <w:abstractNumId w:val="18"/>
  </w:num>
  <w:num w:numId="14">
    <w:abstractNumId w:val="34"/>
  </w:num>
  <w:num w:numId="15">
    <w:abstractNumId w:val="27"/>
  </w:num>
  <w:num w:numId="16">
    <w:abstractNumId w:val="3"/>
  </w:num>
  <w:num w:numId="17">
    <w:abstractNumId w:val="12"/>
  </w:num>
  <w:num w:numId="18">
    <w:abstractNumId w:val="33"/>
  </w:num>
  <w:num w:numId="19">
    <w:abstractNumId w:val="11"/>
  </w:num>
  <w:num w:numId="20">
    <w:abstractNumId w:val="24"/>
  </w:num>
  <w:num w:numId="21">
    <w:abstractNumId w:val="9"/>
  </w:num>
  <w:num w:numId="22">
    <w:abstractNumId w:val="17"/>
  </w:num>
  <w:num w:numId="23">
    <w:abstractNumId w:val="26"/>
  </w:num>
  <w:num w:numId="24">
    <w:abstractNumId w:val="10"/>
  </w:num>
  <w:num w:numId="25">
    <w:abstractNumId w:val="21"/>
  </w:num>
  <w:num w:numId="26">
    <w:abstractNumId w:val="8"/>
  </w:num>
  <w:num w:numId="27">
    <w:abstractNumId w:val="19"/>
  </w:num>
  <w:num w:numId="28">
    <w:abstractNumId w:val="7"/>
  </w:num>
  <w:num w:numId="29">
    <w:abstractNumId w:val="30"/>
  </w:num>
  <w:num w:numId="30">
    <w:abstractNumId w:val="4"/>
  </w:num>
  <w:num w:numId="31">
    <w:abstractNumId w:val="1"/>
  </w:num>
  <w:num w:numId="32">
    <w:abstractNumId w:val="2"/>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6"/>
  </w:num>
  <w:num w:numId="35">
    <w:abstractNumId w:val="6"/>
  </w:num>
  <w:num w:numId="36">
    <w:abstractNumId w:val="14"/>
  </w:num>
  <w:num w:numId="37">
    <w:abstractNumId w:val="28"/>
  </w:num>
  <w:num w:numId="38">
    <w:abstractNumId w:val="20"/>
  </w:num>
  <w:num w:numId="39">
    <w:abstractNumId w:val="20"/>
  </w:num>
  <w:num w:numId="40">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294"/>
    <w:rsid w:val="00003883"/>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1CFA"/>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8CF"/>
    <w:rsid w:val="0003794F"/>
    <w:rsid w:val="00040016"/>
    <w:rsid w:val="00041235"/>
    <w:rsid w:val="000415BD"/>
    <w:rsid w:val="00041E4C"/>
    <w:rsid w:val="000420FB"/>
    <w:rsid w:val="00043184"/>
    <w:rsid w:val="00043D07"/>
    <w:rsid w:val="0004511D"/>
    <w:rsid w:val="00045318"/>
    <w:rsid w:val="0004770E"/>
    <w:rsid w:val="0004795F"/>
    <w:rsid w:val="00047A40"/>
    <w:rsid w:val="00047B62"/>
    <w:rsid w:val="00051030"/>
    <w:rsid w:val="000522D6"/>
    <w:rsid w:val="00053062"/>
    <w:rsid w:val="00054245"/>
    <w:rsid w:val="000549BA"/>
    <w:rsid w:val="00055076"/>
    <w:rsid w:val="000550EF"/>
    <w:rsid w:val="00055B21"/>
    <w:rsid w:val="00056BE9"/>
    <w:rsid w:val="000601B0"/>
    <w:rsid w:val="00060263"/>
    <w:rsid w:val="00060D51"/>
    <w:rsid w:val="000621F5"/>
    <w:rsid w:val="00062931"/>
    <w:rsid w:val="00062E5A"/>
    <w:rsid w:val="00062F52"/>
    <w:rsid w:val="00063031"/>
    <w:rsid w:val="00063B7E"/>
    <w:rsid w:val="00063C12"/>
    <w:rsid w:val="0006427B"/>
    <w:rsid w:val="000642D1"/>
    <w:rsid w:val="0006440F"/>
    <w:rsid w:val="00065A4E"/>
    <w:rsid w:val="00066EEB"/>
    <w:rsid w:val="000670B8"/>
    <w:rsid w:val="0007046D"/>
    <w:rsid w:val="00070561"/>
    <w:rsid w:val="00070ECC"/>
    <w:rsid w:val="000710B5"/>
    <w:rsid w:val="00072B3F"/>
    <w:rsid w:val="000737DA"/>
    <w:rsid w:val="0007417A"/>
    <w:rsid w:val="0007500A"/>
    <w:rsid w:val="0007555F"/>
    <w:rsid w:val="00075703"/>
    <w:rsid w:val="000767B1"/>
    <w:rsid w:val="00077A1F"/>
    <w:rsid w:val="00077BED"/>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30"/>
    <w:rsid w:val="00085FB8"/>
    <w:rsid w:val="0008682B"/>
    <w:rsid w:val="00086CBB"/>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D47"/>
    <w:rsid w:val="000B5EE7"/>
    <w:rsid w:val="000B5FC6"/>
    <w:rsid w:val="000B6D46"/>
    <w:rsid w:val="000B6D65"/>
    <w:rsid w:val="000B79BF"/>
    <w:rsid w:val="000B7E76"/>
    <w:rsid w:val="000C084C"/>
    <w:rsid w:val="000C086D"/>
    <w:rsid w:val="000C0B1F"/>
    <w:rsid w:val="000C1EBE"/>
    <w:rsid w:val="000C4A55"/>
    <w:rsid w:val="000C4A8B"/>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487"/>
    <w:rsid w:val="000D3CB5"/>
    <w:rsid w:val="000D4AAF"/>
    <w:rsid w:val="000D4E0C"/>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A7F"/>
    <w:rsid w:val="000F1DA5"/>
    <w:rsid w:val="000F1E71"/>
    <w:rsid w:val="000F2463"/>
    <w:rsid w:val="000F4963"/>
    <w:rsid w:val="000F55D0"/>
    <w:rsid w:val="000F55F4"/>
    <w:rsid w:val="000F5A74"/>
    <w:rsid w:val="000F5EAE"/>
    <w:rsid w:val="000F70AF"/>
    <w:rsid w:val="000F78E2"/>
    <w:rsid w:val="000F7DD9"/>
    <w:rsid w:val="001009BE"/>
    <w:rsid w:val="00102320"/>
    <w:rsid w:val="00102563"/>
    <w:rsid w:val="00103301"/>
    <w:rsid w:val="001033F4"/>
    <w:rsid w:val="00103848"/>
    <w:rsid w:val="00104258"/>
    <w:rsid w:val="00105A36"/>
    <w:rsid w:val="00106D90"/>
    <w:rsid w:val="00106DE4"/>
    <w:rsid w:val="00106E80"/>
    <w:rsid w:val="00106F9D"/>
    <w:rsid w:val="001072D7"/>
    <w:rsid w:val="00112756"/>
    <w:rsid w:val="00112A1A"/>
    <w:rsid w:val="001135F5"/>
    <w:rsid w:val="00113626"/>
    <w:rsid w:val="00113700"/>
    <w:rsid w:val="001137CF"/>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6DDE"/>
    <w:rsid w:val="001271F9"/>
    <w:rsid w:val="001274D2"/>
    <w:rsid w:val="00127CC4"/>
    <w:rsid w:val="00127E48"/>
    <w:rsid w:val="001315FA"/>
    <w:rsid w:val="00131FD4"/>
    <w:rsid w:val="00132987"/>
    <w:rsid w:val="00133256"/>
    <w:rsid w:val="00133896"/>
    <w:rsid w:val="00135E13"/>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A68"/>
    <w:rsid w:val="00161FE8"/>
    <w:rsid w:val="0016263B"/>
    <w:rsid w:val="00163472"/>
    <w:rsid w:val="00163997"/>
    <w:rsid w:val="00164213"/>
    <w:rsid w:val="00164897"/>
    <w:rsid w:val="001663D5"/>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6E0B"/>
    <w:rsid w:val="001771D5"/>
    <w:rsid w:val="00177970"/>
    <w:rsid w:val="00177F69"/>
    <w:rsid w:val="00180E49"/>
    <w:rsid w:val="00180FC4"/>
    <w:rsid w:val="00181289"/>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BE2"/>
    <w:rsid w:val="001E0EF6"/>
    <w:rsid w:val="001E1023"/>
    <w:rsid w:val="001E1C0D"/>
    <w:rsid w:val="001E22C9"/>
    <w:rsid w:val="001E2B0B"/>
    <w:rsid w:val="001E2C3E"/>
    <w:rsid w:val="001E2DB1"/>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2D"/>
    <w:rsid w:val="00223E43"/>
    <w:rsid w:val="00224431"/>
    <w:rsid w:val="002247C0"/>
    <w:rsid w:val="00225250"/>
    <w:rsid w:val="00225466"/>
    <w:rsid w:val="00225607"/>
    <w:rsid w:val="0022561E"/>
    <w:rsid w:val="00225C00"/>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8D7"/>
    <w:rsid w:val="00246A61"/>
    <w:rsid w:val="0024795D"/>
    <w:rsid w:val="00250B63"/>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2FB"/>
    <w:rsid w:val="00270F79"/>
    <w:rsid w:val="002711D0"/>
    <w:rsid w:val="002716E8"/>
    <w:rsid w:val="00271FDA"/>
    <w:rsid w:val="00272474"/>
    <w:rsid w:val="00272996"/>
    <w:rsid w:val="00272CAE"/>
    <w:rsid w:val="0027303D"/>
    <w:rsid w:val="00273601"/>
    <w:rsid w:val="002739D3"/>
    <w:rsid w:val="00274205"/>
    <w:rsid w:val="0027453E"/>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183"/>
    <w:rsid w:val="002904DE"/>
    <w:rsid w:val="00291C1B"/>
    <w:rsid w:val="002921C4"/>
    <w:rsid w:val="0029229A"/>
    <w:rsid w:val="00292DC5"/>
    <w:rsid w:val="002932DC"/>
    <w:rsid w:val="002932EC"/>
    <w:rsid w:val="00296B7E"/>
    <w:rsid w:val="00296FCC"/>
    <w:rsid w:val="002976AF"/>
    <w:rsid w:val="00297836"/>
    <w:rsid w:val="002A022A"/>
    <w:rsid w:val="002A0807"/>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5B0E"/>
    <w:rsid w:val="002B6067"/>
    <w:rsid w:val="002B6395"/>
    <w:rsid w:val="002B75CC"/>
    <w:rsid w:val="002C00E0"/>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B67"/>
    <w:rsid w:val="002F07A4"/>
    <w:rsid w:val="002F1791"/>
    <w:rsid w:val="002F2FBC"/>
    <w:rsid w:val="002F3A50"/>
    <w:rsid w:val="002F4302"/>
    <w:rsid w:val="002F48A3"/>
    <w:rsid w:val="002F48FD"/>
    <w:rsid w:val="002F4A63"/>
    <w:rsid w:val="002F4C00"/>
    <w:rsid w:val="002F63D0"/>
    <w:rsid w:val="002F67D6"/>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5DED"/>
    <w:rsid w:val="0030648A"/>
    <w:rsid w:val="00306AA6"/>
    <w:rsid w:val="0031040B"/>
    <w:rsid w:val="003106FA"/>
    <w:rsid w:val="003111C0"/>
    <w:rsid w:val="00311541"/>
    <w:rsid w:val="00311D14"/>
    <w:rsid w:val="00312EF8"/>
    <w:rsid w:val="00313C57"/>
    <w:rsid w:val="003141D9"/>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27F4"/>
    <w:rsid w:val="00343FF4"/>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3482"/>
    <w:rsid w:val="0036351D"/>
    <w:rsid w:val="00363587"/>
    <w:rsid w:val="003637F6"/>
    <w:rsid w:val="00364132"/>
    <w:rsid w:val="00364474"/>
    <w:rsid w:val="00364D22"/>
    <w:rsid w:val="0036548D"/>
    <w:rsid w:val="003666B5"/>
    <w:rsid w:val="0036684F"/>
    <w:rsid w:val="00366F0E"/>
    <w:rsid w:val="00367EDE"/>
    <w:rsid w:val="003706A0"/>
    <w:rsid w:val="00370A79"/>
    <w:rsid w:val="00370CDE"/>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5BF3"/>
    <w:rsid w:val="003E658E"/>
    <w:rsid w:val="003E65BD"/>
    <w:rsid w:val="003E69B9"/>
    <w:rsid w:val="003E7070"/>
    <w:rsid w:val="003E75CF"/>
    <w:rsid w:val="003F0084"/>
    <w:rsid w:val="003F072F"/>
    <w:rsid w:val="003F0F4F"/>
    <w:rsid w:val="003F1282"/>
    <w:rsid w:val="003F1679"/>
    <w:rsid w:val="003F1985"/>
    <w:rsid w:val="003F1A0E"/>
    <w:rsid w:val="003F1FD8"/>
    <w:rsid w:val="003F282B"/>
    <w:rsid w:val="003F28F9"/>
    <w:rsid w:val="003F2DA5"/>
    <w:rsid w:val="003F2E56"/>
    <w:rsid w:val="003F3C05"/>
    <w:rsid w:val="003F491F"/>
    <w:rsid w:val="003F4ED6"/>
    <w:rsid w:val="003F5079"/>
    <w:rsid w:val="003F5320"/>
    <w:rsid w:val="003F54D2"/>
    <w:rsid w:val="003F5ADC"/>
    <w:rsid w:val="003F61CE"/>
    <w:rsid w:val="003F68FD"/>
    <w:rsid w:val="003F6FBE"/>
    <w:rsid w:val="003F7161"/>
    <w:rsid w:val="003F77F3"/>
    <w:rsid w:val="00400A7A"/>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6806"/>
    <w:rsid w:val="00427541"/>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BEC"/>
    <w:rsid w:val="004622FE"/>
    <w:rsid w:val="00462F48"/>
    <w:rsid w:val="00463644"/>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6D9"/>
    <w:rsid w:val="0048385F"/>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139C"/>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187C"/>
    <w:rsid w:val="004A1D8D"/>
    <w:rsid w:val="004A1DFE"/>
    <w:rsid w:val="004A204A"/>
    <w:rsid w:val="004A29CA"/>
    <w:rsid w:val="004A3118"/>
    <w:rsid w:val="004A454B"/>
    <w:rsid w:val="004A4BB2"/>
    <w:rsid w:val="004A5518"/>
    <w:rsid w:val="004A5950"/>
    <w:rsid w:val="004A7B1E"/>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6FB"/>
    <w:rsid w:val="004F0963"/>
    <w:rsid w:val="004F2825"/>
    <w:rsid w:val="004F2CDD"/>
    <w:rsid w:val="004F37F0"/>
    <w:rsid w:val="004F3B01"/>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5955"/>
    <w:rsid w:val="005167E8"/>
    <w:rsid w:val="00516ACC"/>
    <w:rsid w:val="00521EF7"/>
    <w:rsid w:val="00524265"/>
    <w:rsid w:val="00524D75"/>
    <w:rsid w:val="00524F0F"/>
    <w:rsid w:val="00525775"/>
    <w:rsid w:val="00525911"/>
    <w:rsid w:val="00525E31"/>
    <w:rsid w:val="00526D84"/>
    <w:rsid w:val="0052707B"/>
    <w:rsid w:val="00527813"/>
    <w:rsid w:val="0052782A"/>
    <w:rsid w:val="005308FF"/>
    <w:rsid w:val="00531BD4"/>
    <w:rsid w:val="00531F08"/>
    <w:rsid w:val="005327B6"/>
    <w:rsid w:val="00532855"/>
    <w:rsid w:val="0053287C"/>
    <w:rsid w:val="005331CE"/>
    <w:rsid w:val="0053461F"/>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5866"/>
    <w:rsid w:val="005658A5"/>
    <w:rsid w:val="005676E4"/>
    <w:rsid w:val="00570586"/>
    <w:rsid w:val="00570B85"/>
    <w:rsid w:val="005719CC"/>
    <w:rsid w:val="00572669"/>
    <w:rsid w:val="0057316B"/>
    <w:rsid w:val="00575ED0"/>
    <w:rsid w:val="0058009B"/>
    <w:rsid w:val="0058025A"/>
    <w:rsid w:val="0058187B"/>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66A"/>
    <w:rsid w:val="00594752"/>
    <w:rsid w:val="005962C8"/>
    <w:rsid w:val="00597E5D"/>
    <w:rsid w:val="005A085B"/>
    <w:rsid w:val="005A0D01"/>
    <w:rsid w:val="005A1D95"/>
    <w:rsid w:val="005A2608"/>
    <w:rsid w:val="005A29EA"/>
    <w:rsid w:val="005A2E56"/>
    <w:rsid w:val="005A329D"/>
    <w:rsid w:val="005A4C72"/>
    <w:rsid w:val="005A5467"/>
    <w:rsid w:val="005A583A"/>
    <w:rsid w:val="005A5966"/>
    <w:rsid w:val="005A5CD5"/>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B7F68"/>
    <w:rsid w:val="005C0803"/>
    <w:rsid w:val="005C09A9"/>
    <w:rsid w:val="005C0EAA"/>
    <w:rsid w:val="005C1017"/>
    <w:rsid w:val="005C11EF"/>
    <w:rsid w:val="005C1469"/>
    <w:rsid w:val="005C15B6"/>
    <w:rsid w:val="005C16EE"/>
    <w:rsid w:val="005C1723"/>
    <w:rsid w:val="005C191E"/>
    <w:rsid w:val="005C21B8"/>
    <w:rsid w:val="005C261A"/>
    <w:rsid w:val="005C26E6"/>
    <w:rsid w:val="005C2BB3"/>
    <w:rsid w:val="005C2EFE"/>
    <w:rsid w:val="005C30D3"/>
    <w:rsid w:val="005C3FD8"/>
    <w:rsid w:val="005C3FF1"/>
    <w:rsid w:val="005C404A"/>
    <w:rsid w:val="005C560A"/>
    <w:rsid w:val="005C5E39"/>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5A6"/>
    <w:rsid w:val="005E19B4"/>
    <w:rsid w:val="005E1EE7"/>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782"/>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5564"/>
    <w:rsid w:val="00635FF3"/>
    <w:rsid w:val="00636784"/>
    <w:rsid w:val="00636FE4"/>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F1"/>
    <w:rsid w:val="006D0FC3"/>
    <w:rsid w:val="006D1C64"/>
    <w:rsid w:val="006D2020"/>
    <w:rsid w:val="006D302A"/>
    <w:rsid w:val="006D3D0F"/>
    <w:rsid w:val="006D4241"/>
    <w:rsid w:val="006D46CB"/>
    <w:rsid w:val="006D4A70"/>
    <w:rsid w:val="006D5052"/>
    <w:rsid w:val="006D541C"/>
    <w:rsid w:val="006D565E"/>
    <w:rsid w:val="006D59DD"/>
    <w:rsid w:val="006D5CC7"/>
    <w:rsid w:val="006D6145"/>
    <w:rsid w:val="006D7134"/>
    <w:rsid w:val="006E0C56"/>
    <w:rsid w:val="006E1624"/>
    <w:rsid w:val="006E178F"/>
    <w:rsid w:val="006E1B28"/>
    <w:rsid w:val="006E1CAA"/>
    <w:rsid w:val="006E1D6C"/>
    <w:rsid w:val="006E249F"/>
    <w:rsid w:val="006E2577"/>
    <w:rsid w:val="006E3112"/>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3562"/>
    <w:rsid w:val="007236F8"/>
    <w:rsid w:val="0072477F"/>
    <w:rsid w:val="00724C49"/>
    <w:rsid w:val="007255B7"/>
    <w:rsid w:val="00725DE7"/>
    <w:rsid w:val="007263A9"/>
    <w:rsid w:val="0072664F"/>
    <w:rsid w:val="00726A85"/>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69A7"/>
    <w:rsid w:val="00756BE8"/>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87E"/>
    <w:rsid w:val="00791CC0"/>
    <w:rsid w:val="00791D15"/>
    <w:rsid w:val="00792559"/>
    <w:rsid w:val="007929B7"/>
    <w:rsid w:val="007942B9"/>
    <w:rsid w:val="0079485D"/>
    <w:rsid w:val="00794A64"/>
    <w:rsid w:val="007951C7"/>
    <w:rsid w:val="007957F6"/>
    <w:rsid w:val="00795C21"/>
    <w:rsid w:val="0079695A"/>
    <w:rsid w:val="00796FBD"/>
    <w:rsid w:val="00797092"/>
    <w:rsid w:val="0079758B"/>
    <w:rsid w:val="007975C5"/>
    <w:rsid w:val="00797A62"/>
    <w:rsid w:val="00797D4D"/>
    <w:rsid w:val="007A065B"/>
    <w:rsid w:val="007A0BD1"/>
    <w:rsid w:val="007A1CE4"/>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3ACC"/>
    <w:rsid w:val="007D47CD"/>
    <w:rsid w:val="007D5A97"/>
    <w:rsid w:val="007D6CE6"/>
    <w:rsid w:val="007D7A27"/>
    <w:rsid w:val="007E0A2A"/>
    <w:rsid w:val="007E1275"/>
    <w:rsid w:val="007E1A22"/>
    <w:rsid w:val="007E1A6A"/>
    <w:rsid w:val="007E211F"/>
    <w:rsid w:val="007E2178"/>
    <w:rsid w:val="007E32D9"/>
    <w:rsid w:val="007E438E"/>
    <w:rsid w:val="007E44BB"/>
    <w:rsid w:val="007E57E8"/>
    <w:rsid w:val="007E5B8D"/>
    <w:rsid w:val="007E5EB2"/>
    <w:rsid w:val="007E74E4"/>
    <w:rsid w:val="007E7CBD"/>
    <w:rsid w:val="007F0125"/>
    <w:rsid w:val="007F0B26"/>
    <w:rsid w:val="007F1496"/>
    <w:rsid w:val="007F2D66"/>
    <w:rsid w:val="007F2DE0"/>
    <w:rsid w:val="007F3F2A"/>
    <w:rsid w:val="007F45BA"/>
    <w:rsid w:val="007F4D6A"/>
    <w:rsid w:val="007F51CC"/>
    <w:rsid w:val="007F5BE1"/>
    <w:rsid w:val="007F5F94"/>
    <w:rsid w:val="007F72A0"/>
    <w:rsid w:val="007F7987"/>
    <w:rsid w:val="007F7FA9"/>
    <w:rsid w:val="008000EE"/>
    <w:rsid w:val="00800113"/>
    <w:rsid w:val="00800130"/>
    <w:rsid w:val="008017C0"/>
    <w:rsid w:val="00801901"/>
    <w:rsid w:val="00801D20"/>
    <w:rsid w:val="008027A2"/>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4161"/>
    <w:rsid w:val="0084423C"/>
    <w:rsid w:val="008444D3"/>
    <w:rsid w:val="00846038"/>
    <w:rsid w:val="008460F2"/>
    <w:rsid w:val="00846244"/>
    <w:rsid w:val="0084627F"/>
    <w:rsid w:val="00846A26"/>
    <w:rsid w:val="00847AD4"/>
    <w:rsid w:val="00847C85"/>
    <w:rsid w:val="00847D73"/>
    <w:rsid w:val="008505D7"/>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1728"/>
    <w:rsid w:val="008622A1"/>
    <w:rsid w:val="008632C0"/>
    <w:rsid w:val="008642B0"/>
    <w:rsid w:val="00864879"/>
    <w:rsid w:val="0086571F"/>
    <w:rsid w:val="00865B22"/>
    <w:rsid w:val="00866189"/>
    <w:rsid w:val="0086746B"/>
    <w:rsid w:val="0086772C"/>
    <w:rsid w:val="00867D3B"/>
    <w:rsid w:val="00871CE9"/>
    <w:rsid w:val="00872994"/>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6A76"/>
    <w:rsid w:val="00887156"/>
    <w:rsid w:val="0088723B"/>
    <w:rsid w:val="0088737D"/>
    <w:rsid w:val="008875A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B49"/>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1D9"/>
    <w:rsid w:val="008C0215"/>
    <w:rsid w:val="008C10DA"/>
    <w:rsid w:val="008C15DD"/>
    <w:rsid w:val="008C23A2"/>
    <w:rsid w:val="008C5908"/>
    <w:rsid w:val="008C5C97"/>
    <w:rsid w:val="008C60E5"/>
    <w:rsid w:val="008C7629"/>
    <w:rsid w:val="008C7B44"/>
    <w:rsid w:val="008D05D9"/>
    <w:rsid w:val="008D0DFF"/>
    <w:rsid w:val="008D1964"/>
    <w:rsid w:val="008D1D6F"/>
    <w:rsid w:val="008D207A"/>
    <w:rsid w:val="008D23C6"/>
    <w:rsid w:val="008D24AB"/>
    <w:rsid w:val="008D2874"/>
    <w:rsid w:val="008D31B4"/>
    <w:rsid w:val="008D3567"/>
    <w:rsid w:val="008D3952"/>
    <w:rsid w:val="008D3AAB"/>
    <w:rsid w:val="008D3F73"/>
    <w:rsid w:val="008D59F7"/>
    <w:rsid w:val="008D5A2D"/>
    <w:rsid w:val="008D5C60"/>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395"/>
    <w:rsid w:val="008F5666"/>
    <w:rsid w:val="008F5A5B"/>
    <w:rsid w:val="008F5EA6"/>
    <w:rsid w:val="008F6101"/>
    <w:rsid w:val="008F61F4"/>
    <w:rsid w:val="008F6206"/>
    <w:rsid w:val="008F63AD"/>
    <w:rsid w:val="008F6897"/>
    <w:rsid w:val="008F73D1"/>
    <w:rsid w:val="008F740C"/>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3C16"/>
    <w:rsid w:val="0092405A"/>
    <w:rsid w:val="00924B93"/>
    <w:rsid w:val="00925372"/>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519F"/>
    <w:rsid w:val="009969EC"/>
    <w:rsid w:val="0099731F"/>
    <w:rsid w:val="00997748"/>
    <w:rsid w:val="009A0750"/>
    <w:rsid w:val="009A07AC"/>
    <w:rsid w:val="009A3970"/>
    <w:rsid w:val="009A4651"/>
    <w:rsid w:val="009A490A"/>
    <w:rsid w:val="009A49A2"/>
    <w:rsid w:val="009A4D02"/>
    <w:rsid w:val="009A4E8E"/>
    <w:rsid w:val="009A5C89"/>
    <w:rsid w:val="009A6AB7"/>
    <w:rsid w:val="009A6CFD"/>
    <w:rsid w:val="009A7566"/>
    <w:rsid w:val="009A757E"/>
    <w:rsid w:val="009B0F23"/>
    <w:rsid w:val="009B17EC"/>
    <w:rsid w:val="009B2851"/>
    <w:rsid w:val="009B2DD8"/>
    <w:rsid w:val="009B3499"/>
    <w:rsid w:val="009B376F"/>
    <w:rsid w:val="009B3875"/>
    <w:rsid w:val="009B3989"/>
    <w:rsid w:val="009B3FAD"/>
    <w:rsid w:val="009B4C88"/>
    <w:rsid w:val="009B664A"/>
    <w:rsid w:val="009B7058"/>
    <w:rsid w:val="009B7262"/>
    <w:rsid w:val="009B73DC"/>
    <w:rsid w:val="009C04FC"/>
    <w:rsid w:val="009C0C2C"/>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12CA"/>
    <w:rsid w:val="009D27D6"/>
    <w:rsid w:val="009D2856"/>
    <w:rsid w:val="009D2D1C"/>
    <w:rsid w:val="009D333F"/>
    <w:rsid w:val="009D3E19"/>
    <w:rsid w:val="009D4499"/>
    <w:rsid w:val="009D5551"/>
    <w:rsid w:val="009D5DA2"/>
    <w:rsid w:val="009D6406"/>
    <w:rsid w:val="009D7624"/>
    <w:rsid w:val="009D7F6A"/>
    <w:rsid w:val="009E031A"/>
    <w:rsid w:val="009E09BD"/>
    <w:rsid w:val="009E2237"/>
    <w:rsid w:val="009E238B"/>
    <w:rsid w:val="009E23B3"/>
    <w:rsid w:val="009E27F4"/>
    <w:rsid w:val="009E28A6"/>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E2C"/>
    <w:rsid w:val="00A27FB1"/>
    <w:rsid w:val="00A3037E"/>
    <w:rsid w:val="00A30E9A"/>
    <w:rsid w:val="00A3102F"/>
    <w:rsid w:val="00A310A7"/>
    <w:rsid w:val="00A31110"/>
    <w:rsid w:val="00A321A2"/>
    <w:rsid w:val="00A32416"/>
    <w:rsid w:val="00A32478"/>
    <w:rsid w:val="00A324C8"/>
    <w:rsid w:val="00A35069"/>
    <w:rsid w:val="00A3532D"/>
    <w:rsid w:val="00A364F4"/>
    <w:rsid w:val="00A36FC4"/>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43"/>
    <w:rsid w:val="00A828C9"/>
    <w:rsid w:val="00A82CA9"/>
    <w:rsid w:val="00A82CCD"/>
    <w:rsid w:val="00A82D62"/>
    <w:rsid w:val="00A82F3F"/>
    <w:rsid w:val="00A83401"/>
    <w:rsid w:val="00A834BF"/>
    <w:rsid w:val="00A84CC1"/>
    <w:rsid w:val="00A8685D"/>
    <w:rsid w:val="00A86D06"/>
    <w:rsid w:val="00A87218"/>
    <w:rsid w:val="00A903C8"/>
    <w:rsid w:val="00A90C92"/>
    <w:rsid w:val="00A911B3"/>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50F5"/>
    <w:rsid w:val="00AA539D"/>
    <w:rsid w:val="00AA54F1"/>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87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5743"/>
    <w:rsid w:val="00B1600B"/>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99C"/>
    <w:rsid w:val="00B27D77"/>
    <w:rsid w:val="00B309BC"/>
    <w:rsid w:val="00B3136E"/>
    <w:rsid w:val="00B32368"/>
    <w:rsid w:val="00B33096"/>
    <w:rsid w:val="00B33146"/>
    <w:rsid w:val="00B3327A"/>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034A"/>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049"/>
    <w:rsid w:val="00B86A7B"/>
    <w:rsid w:val="00B872BE"/>
    <w:rsid w:val="00B92023"/>
    <w:rsid w:val="00B92633"/>
    <w:rsid w:val="00B92B00"/>
    <w:rsid w:val="00B92BD1"/>
    <w:rsid w:val="00B935A4"/>
    <w:rsid w:val="00B939A0"/>
    <w:rsid w:val="00B93D6F"/>
    <w:rsid w:val="00B93E60"/>
    <w:rsid w:val="00B94031"/>
    <w:rsid w:val="00B94097"/>
    <w:rsid w:val="00B9483E"/>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687F"/>
    <w:rsid w:val="00BA75C5"/>
    <w:rsid w:val="00BA7D84"/>
    <w:rsid w:val="00BB03B5"/>
    <w:rsid w:val="00BB073C"/>
    <w:rsid w:val="00BB09C2"/>
    <w:rsid w:val="00BB0B27"/>
    <w:rsid w:val="00BB0E23"/>
    <w:rsid w:val="00BB0E3E"/>
    <w:rsid w:val="00BB1770"/>
    <w:rsid w:val="00BB1E35"/>
    <w:rsid w:val="00BB2270"/>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2E2D"/>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10E4"/>
    <w:rsid w:val="00BD113A"/>
    <w:rsid w:val="00BD154F"/>
    <w:rsid w:val="00BD1DC0"/>
    <w:rsid w:val="00BD33E3"/>
    <w:rsid w:val="00BD3DFE"/>
    <w:rsid w:val="00BD4DEC"/>
    <w:rsid w:val="00BD5377"/>
    <w:rsid w:val="00BD54ED"/>
    <w:rsid w:val="00BD5737"/>
    <w:rsid w:val="00BD5AF5"/>
    <w:rsid w:val="00BD5C2D"/>
    <w:rsid w:val="00BD5C46"/>
    <w:rsid w:val="00BD5EE4"/>
    <w:rsid w:val="00BD7791"/>
    <w:rsid w:val="00BD7967"/>
    <w:rsid w:val="00BD7AF2"/>
    <w:rsid w:val="00BE029D"/>
    <w:rsid w:val="00BE175F"/>
    <w:rsid w:val="00BE2082"/>
    <w:rsid w:val="00BE22E0"/>
    <w:rsid w:val="00BE23BB"/>
    <w:rsid w:val="00BE2650"/>
    <w:rsid w:val="00BE288D"/>
    <w:rsid w:val="00BE3F08"/>
    <w:rsid w:val="00BE4217"/>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185A"/>
    <w:rsid w:val="00C221C5"/>
    <w:rsid w:val="00C226F3"/>
    <w:rsid w:val="00C22D3E"/>
    <w:rsid w:val="00C23055"/>
    <w:rsid w:val="00C23FBD"/>
    <w:rsid w:val="00C24DDB"/>
    <w:rsid w:val="00C26F4A"/>
    <w:rsid w:val="00C27668"/>
    <w:rsid w:val="00C278D5"/>
    <w:rsid w:val="00C27F21"/>
    <w:rsid w:val="00C31031"/>
    <w:rsid w:val="00C32F76"/>
    <w:rsid w:val="00C332D0"/>
    <w:rsid w:val="00C3463A"/>
    <w:rsid w:val="00C346C4"/>
    <w:rsid w:val="00C36BD4"/>
    <w:rsid w:val="00C37602"/>
    <w:rsid w:val="00C37693"/>
    <w:rsid w:val="00C3791A"/>
    <w:rsid w:val="00C37FC9"/>
    <w:rsid w:val="00C40AB4"/>
    <w:rsid w:val="00C40AE2"/>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60E2"/>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4D3"/>
    <w:rsid w:val="00CB50F4"/>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229"/>
    <w:rsid w:val="00CD3343"/>
    <w:rsid w:val="00CD4600"/>
    <w:rsid w:val="00CD4D4E"/>
    <w:rsid w:val="00CD6617"/>
    <w:rsid w:val="00CD67F1"/>
    <w:rsid w:val="00CD67FA"/>
    <w:rsid w:val="00CD6A72"/>
    <w:rsid w:val="00CD7394"/>
    <w:rsid w:val="00CE092B"/>
    <w:rsid w:val="00CE1BCB"/>
    <w:rsid w:val="00CE2B85"/>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AA7"/>
    <w:rsid w:val="00CF5FDE"/>
    <w:rsid w:val="00CF6054"/>
    <w:rsid w:val="00CF65B9"/>
    <w:rsid w:val="00CF6DD3"/>
    <w:rsid w:val="00CF7D73"/>
    <w:rsid w:val="00D0099C"/>
    <w:rsid w:val="00D009AD"/>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729"/>
    <w:rsid w:val="00D12A60"/>
    <w:rsid w:val="00D12F9B"/>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749"/>
    <w:rsid w:val="00DD1C70"/>
    <w:rsid w:val="00DD25F7"/>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5B1A"/>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73F"/>
    <w:rsid w:val="00E0590E"/>
    <w:rsid w:val="00E05CE7"/>
    <w:rsid w:val="00E05F25"/>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90"/>
    <w:rsid w:val="00E53C5E"/>
    <w:rsid w:val="00E540F7"/>
    <w:rsid w:val="00E54A9F"/>
    <w:rsid w:val="00E54C33"/>
    <w:rsid w:val="00E57215"/>
    <w:rsid w:val="00E57A8A"/>
    <w:rsid w:val="00E602B8"/>
    <w:rsid w:val="00E614EE"/>
    <w:rsid w:val="00E617BE"/>
    <w:rsid w:val="00E62DDF"/>
    <w:rsid w:val="00E62EEA"/>
    <w:rsid w:val="00E636C7"/>
    <w:rsid w:val="00E63933"/>
    <w:rsid w:val="00E647E9"/>
    <w:rsid w:val="00E6567F"/>
    <w:rsid w:val="00E657B2"/>
    <w:rsid w:val="00E7198C"/>
    <w:rsid w:val="00E72C3C"/>
    <w:rsid w:val="00E73C11"/>
    <w:rsid w:val="00E742B9"/>
    <w:rsid w:val="00E74A7C"/>
    <w:rsid w:val="00E7535E"/>
    <w:rsid w:val="00E75897"/>
    <w:rsid w:val="00E75EBB"/>
    <w:rsid w:val="00E76192"/>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7C"/>
    <w:rsid w:val="00E90CBC"/>
    <w:rsid w:val="00E912E6"/>
    <w:rsid w:val="00E916B8"/>
    <w:rsid w:val="00E91F17"/>
    <w:rsid w:val="00E9225B"/>
    <w:rsid w:val="00E92AD0"/>
    <w:rsid w:val="00E92FE3"/>
    <w:rsid w:val="00E949FF"/>
    <w:rsid w:val="00E94E5C"/>
    <w:rsid w:val="00E95093"/>
    <w:rsid w:val="00E96718"/>
    <w:rsid w:val="00E96A37"/>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6922"/>
    <w:rsid w:val="00ED7DFA"/>
    <w:rsid w:val="00EE14E3"/>
    <w:rsid w:val="00EE1502"/>
    <w:rsid w:val="00EE18BF"/>
    <w:rsid w:val="00EE1961"/>
    <w:rsid w:val="00EE217A"/>
    <w:rsid w:val="00EE249C"/>
    <w:rsid w:val="00EE38E7"/>
    <w:rsid w:val="00EE3E4E"/>
    <w:rsid w:val="00EE4489"/>
    <w:rsid w:val="00EE5CA5"/>
    <w:rsid w:val="00EE60B0"/>
    <w:rsid w:val="00EE6981"/>
    <w:rsid w:val="00EF1195"/>
    <w:rsid w:val="00EF22B0"/>
    <w:rsid w:val="00EF257A"/>
    <w:rsid w:val="00EF366C"/>
    <w:rsid w:val="00EF3EFB"/>
    <w:rsid w:val="00EF5382"/>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257"/>
    <w:rsid w:val="00F1436C"/>
    <w:rsid w:val="00F1468E"/>
    <w:rsid w:val="00F15511"/>
    <w:rsid w:val="00F1596A"/>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471EB"/>
    <w:rsid w:val="00F502F5"/>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89F"/>
    <w:rsid w:val="00F80DF2"/>
    <w:rsid w:val="00F81A3A"/>
    <w:rsid w:val="00F8212E"/>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0B5"/>
    <w:rsid w:val="00FA07B0"/>
    <w:rsid w:val="00FA0973"/>
    <w:rsid w:val="00FA0EC2"/>
    <w:rsid w:val="00FA11CE"/>
    <w:rsid w:val="00FA1345"/>
    <w:rsid w:val="00FA136A"/>
    <w:rsid w:val="00FA4202"/>
    <w:rsid w:val="00FA4485"/>
    <w:rsid w:val="00FA525D"/>
    <w:rsid w:val="00FA5885"/>
    <w:rsid w:val="00FA60B6"/>
    <w:rsid w:val="00FA62E0"/>
    <w:rsid w:val="00FA636E"/>
    <w:rsid w:val="00FA7281"/>
    <w:rsid w:val="00FA7E10"/>
    <w:rsid w:val="00FB029F"/>
    <w:rsid w:val="00FB0472"/>
    <w:rsid w:val="00FB10D8"/>
    <w:rsid w:val="00FB11D3"/>
    <w:rsid w:val="00FB1A91"/>
    <w:rsid w:val="00FB241F"/>
    <w:rsid w:val="00FB32AE"/>
    <w:rsid w:val="00FB3A69"/>
    <w:rsid w:val="00FB3B27"/>
    <w:rsid w:val="00FB41A1"/>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B5724-2449-43CD-9DD6-D2326EEFD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62</TotalTime>
  <Pages>3</Pages>
  <Words>1132</Words>
  <Characters>5389</Characters>
  <Application>Microsoft Office Word</Application>
  <DocSecurity>0</DocSecurity>
  <Lines>317</Lines>
  <Paragraphs>155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12</cp:revision>
  <cp:lastPrinted>2013-01-18T22:27:00Z</cp:lastPrinted>
  <dcterms:created xsi:type="dcterms:W3CDTF">2018-07-31T15:21:00Z</dcterms:created>
  <dcterms:modified xsi:type="dcterms:W3CDTF">2018-08-10T17:37:00Z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1b1839af-c710-4e49-a925-280f1454eb87</vt:lpwstr>
  </property>
  <property fmtid="{D5CDD505-2E9C-101B-9397-08002B2CF9AE}" pid="12" name="CTP_BU">
    <vt:lpwstr>NEXT GEN AND STANDARDS GROUP</vt:lpwstr>
  </property>
  <property fmtid="{D5CDD505-2E9C-101B-9397-08002B2CF9AE}" pid="13" name="CTP_TimeStamp">
    <vt:lpwstr>2018-08-10 17:37:53Z</vt:lpwstr>
  </property>
  <property fmtid="{D5CDD505-2E9C-101B-9397-08002B2CF9AE}" pid="14" name="_ReviewingToolsShownOnce">
    <vt:lpwstr/>
  </property>
  <property fmtid="{D5CDD505-2E9C-101B-9397-08002B2CF9AE}" pid="15" name="CTPClassification">
    <vt:lpwstr>CTP_IC</vt:lpwstr>
  </property>
</Properties>
</file>